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A8208" w14:textId="77777777" w:rsidR="00831ACF" w:rsidRPr="00831ACF" w:rsidRDefault="00831ACF" w:rsidP="00831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40BB31EA" w14:textId="77777777" w:rsidR="00831ACF" w:rsidRPr="00831ACF" w:rsidRDefault="00831ACF" w:rsidP="00831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6876C302" w14:textId="77777777" w:rsidR="00831ACF" w:rsidRPr="00831ACF" w:rsidRDefault="00831ACF" w:rsidP="00831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2F241E3C" w14:textId="77777777" w:rsidR="00831ACF" w:rsidRPr="00831ACF" w:rsidRDefault="00831ACF" w:rsidP="00831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17A8BCF7" w14:textId="77777777" w:rsidR="00831ACF" w:rsidRPr="00831ACF" w:rsidRDefault="00831ACF" w:rsidP="00831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68CE6381" w14:textId="05485849" w:rsidR="00831ACF" w:rsidRPr="00831ACF" w:rsidRDefault="00831ACF" w:rsidP="00831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Проект технической документации на </w:t>
      </w:r>
      <w:r w:rsidRPr="00831ACF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ru-RU"/>
          <w14:ligatures w14:val="none"/>
        </w:rPr>
        <w:t>пестицид</w:t>
      </w:r>
      <w:r w:rsidRPr="00831ACF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 Бутилор, СЭ (312,5 г/л </w:t>
      </w:r>
      <w:r w:rsidR="006247EC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val="en-US" w:eastAsia="x-none"/>
          <w14:ligatures w14:val="none"/>
        </w:rPr>
        <w:t>c</w:t>
      </w:r>
      <w:r w:rsidRPr="00831ACF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>-метолахлора + 187,5 г/л тербутилазина)</w:t>
      </w:r>
    </w:p>
    <w:p w14:paraId="3F66090D" w14:textId="50CC470B" w:rsidR="00831ACF" w:rsidRPr="00831ACF" w:rsidRDefault="00831ACF" w:rsidP="00831ACF">
      <w:pPr>
        <w:spacing w:after="0" w:line="240" w:lineRule="auto"/>
        <w:jc w:val="center"/>
        <w:rPr>
          <w:rFonts w:ascii="Times New Roman" w:hAnsi="Times New Roman"/>
          <w:b/>
          <w:iCs/>
          <w:sz w:val="48"/>
          <w:szCs w:val="48"/>
        </w:rPr>
      </w:pPr>
    </w:p>
    <w:p w14:paraId="48760FD7" w14:textId="77777777" w:rsidR="00831ACF" w:rsidRPr="00831ACF" w:rsidRDefault="00831ACF" w:rsidP="00831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744A75F5" w14:textId="77777777" w:rsidR="00831ACF" w:rsidRPr="00831ACF" w:rsidRDefault="00831ACF" w:rsidP="00831AC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679C2373" w14:textId="77777777" w:rsidR="00831ACF" w:rsidRPr="00831ACF" w:rsidRDefault="00831ACF" w:rsidP="00831AC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6C08DEE6" w14:textId="77777777" w:rsidR="00831ACF" w:rsidRPr="00831ACF" w:rsidRDefault="00831ACF" w:rsidP="00831AC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2B5BFB84" w14:textId="77777777" w:rsidR="00831ACF" w:rsidRPr="00831ACF" w:rsidRDefault="00831ACF" w:rsidP="00831AC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Предварительная оценка воздействия на окружающую среду</w:t>
      </w:r>
    </w:p>
    <w:p w14:paraId="02CCC867" w14:textId="77777777" w:rsidR="00831ACF" w:rsidRPr="00831ACF" w:rsidRDefault="00831ACF" w:rsidP="00831AC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530DBE8" w14:textId="77777777" w:rsidR="00831ACF" w:rsidRPr="00831ACF" w:rsidRDefault="00831ACF" w:rsidP="00831ACF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3E710782" w14:textId="77777777" w:rsidR="00831ACF" w:rsidRPr="00831ACF" w:rsidRDefault="00831ACF" w:rsidP="00831ACF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1139E7DA" w14:textId="77777777" w:rsidR="00831ACF" w:rsidRPr="00831ACF" w:rsidRDefault="00831ACF" w:rsidP="00831ACF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75805462" w14:textId="77777777" w:rsidR="00831ACF" w:rsidRPr="00831ACF" w:rsidRDefault="00831ACF" w:rsidP="00831ACF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57322AA9" w14:textId="77777777" w:rsidR="00831ACF" w:rsidRPr="00831ACF" w:rsidRDefault="00831ACF" w:rsidP="00831ACF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3A9B875C" w14:textId="77777777" w:rsidR="00831ACF" w:rsidRPr="00831ACF" w:rsidRDefault="00831ACF" w:rsidP="00831ACF">
      <w:pPr>
        <w:tabs>
          <w:tab w:val="left" w:pos="676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BA4B8D3" w14:textId="77777777" w:rsidR="00831ACF" w:rsidRPr="00831ACF" w:rsidRDefault="00831ACF" w:rsidP="00831AC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79535FC6" w14:textId="77777777" w:rsidR="00831ACF" w:rsidRPr="00831ACF" w:rsidRDefault="00831ACF" w:rsidP="00831AC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1AA37130" w14:textId="77777777" w:rsidR="00831ACF" w:rsidRPr="00831ACF" w:rsidRDefault="00831ACF" w:rsidP="00831AC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0B3A1116" w14:textId="77777777" w:rsidR="00831ACF" w:rsidRPr="00831ACF" w:rsidRDefault="00831ACF" w:rsidP="00831ACF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2024 г</w:t>
      </w:r>
      <w:r w:rsidRPr="00831ACF"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t>.</w:t>
      </w:r>
      <w:bookmarkStart w:id="0" w:name="_Toc88058480"/>
      <w:bookmarkStart w:id="1" w:name="_Toc89175744"/>
      <w:bookmarkStart w:id="2" w:name="_Toc89261497"/>
      <w:bookmarkStart w:id="3" w:name="_Toc89781480"/>
      <w:bookmarkStart w:id="4" w:name="_Toc89867940"/>
      <w:bookmarkStart w:id="5" w:name="_Toc94012115"/>
      <w:bookmarkStart w:id="6" w:name="_Toc98316355"/>
      <w:bookmarkStart w:id="7" w:name="_Toc100072079"/>
      <w:bookmarkStart w:id="8" w:name="_Toc109750135"/>
      <w:bookmarkStart w:id="9" w:name="_Toc117523598"/>
      <w:bookmarkStart w:id="10" w:name="_Toc119486194"/>
      <w:bookmarkStart w:id="11" w:name="_Toc119659706"/>
      <w:bookmarkStart w:id="12" w:name="_Toc119679632"/>
      <w:bookmarkStart w:id="13" w:name="_Toc135160822"/>
      <w:bookmarkStart w:id="14" w:name="_Toc135216944"/>
      <w:bookmarkStart w:id="15" w:name="_Toc138952551"/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 w:type="page"/>
      </w:r>
    </w:p>
    <w:p w14:paraId="4DAE39E1" w14:textId="77777777" w:rsidR="00831ACF" w:rsidRPr="00831ACF" w:rsidRDefault="00831ACF" w:rsidP="00831ACF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6" w:name="_Toc146877551"/>
      <w:bookmarkStart w:id="17" w:name="_Toc147327235"/>
      <w:bookmarkStart w:id="18" w:name="_Toc147400492"/>
      <w:bookmarkStart w:id="19" w:name="_Toc147930814"/>
      <w:bookmarkStart w:id="20" w:name="_Toc147930842"/>
      <w:bookmarkStart w:id="21" w:name="_Toc152336443"/>
      <w:bookmarkStart w:id="22" w:name="_Toc152336471"/>
      <w:bookmarkStart w:id="23" w:name="_Toc153455305"/>
      <w:bookmarkStart w:id="24" w:name="_Toc161226478"/>
      <w:bookmarkStart w:id="25" w:name="_Toc161226506"/>
      <w:bookmarkStart w:id="26" w:name="_Toc162516269"/>
      <w:bookmarkStart w:id="27" w:name="_Toc165976679"/>
      <w:bookmarkStart w:id="28" w:name="_Toc172283171"/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FEF521E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B2E1986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со статьей 10 Федерального закона от 19.07.1997 г.               № 109-ФЗ «О безопасном обращении с пестицидами и агрохимикатами» (</w:t>
      </w: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03.04.2023</w:t>
      </w: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пестициды подлежат государственной экологической экспертизе.</w:t>
      </w:r>
    </w:p>
    <w:p w14:paraId="0295EE3E" w14:textId="4FAE4208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Регистрантом препарата является </w:t>
      </w:r>
      <w:r w:rsidRPr="00831AC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ООО «</w:t>
      </w:r>
      <w:proofErr w:type="spellStart"/>
      <w:r w:rsidRPr="00831AC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АгроМир</w:t>
      </w:r>
      <w:proofErr w:type="spellEnd"/>
      <w:r w:rsidRPr="00831AC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».</w:t>
      </w:r>
    </w:p>
    <w:p w14:paraId="4CE17BB7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Экологически и экономически обоснованные решения регистранта при регламентированном применении препарата гарантируют:</w:t>
      </w:r>
    </w:p>
    <w:p w14:paraId="0154085C" w14:textId="77777777" w:rsidR="00831ACF" w:rsidRPr="00B52A05" w:rsidRDefault="00831ACF" w:rsidP="00B52A05">
      <w:pPr>
        <w:numPr>
          <w:ilvl w:val="0"/>
          <w:numId w:val="7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52A0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обеспечение экологической безопасности при обращении с пестицидами;</w:t>
      </w:r>
    </w:p>
    <w:p w14:paraId="0FD1529E" w14:textId="77777777" w:rsidR="00831ACF" w:rsidRPr="00B52A05" w:rsidRDefault="00831ACF" w:rsidP="00B52A05">
      <w:pPr>
        <w:numPr>
          <w:ilvl w:val="0"/>
          <w:numId w:val="7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52A0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минимальный ущерб окружающей среде и населению при устойчивом социально-экономическом развитии;</w:t>
      </w:r>
    </w:p>
    <w:p w14:paraId="6C5B3CC8" w14:textId="77777777" w:rsidR="00831ACF" w:rsidRPr="00B52A05" w:rsidRDefault="00831ACF" w:rsidP="00B52A05">
      <w:pPr>
        <w:numPr>
          <w:ilvl w:val="0"/>
          <w:numId w:val="7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52A0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благоприятные экологические условия для проживания населения;</w:t>
      </w:r>
    </w:p>
    <w:p w14:paraId="0337B1A5" w14:textId="77777777" w:rsidR="00831ACF" w:rsidRPr="00B52A05" w:rsidRDefault="00831ACF" w:rsidP="00B52A05">
      <w:pPr>
        <w:numPr>
          <w:ilvl w:val="0"/>
          <w:numId w:val="7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52A0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максимально возможное снижение потенциальной опасности пестицидов для окружающей среды.</w:t>
      </w:r>
    </w:p>
    <w:p w14:paraId="0AA6AEE2" w14:textId="7FEA5646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31AC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 материалах отражены основные виды воздействия препарата на окружающую среду на основе исследований, проведенных производителем препарата, ФБУН «ФНЦГ им. </w:t>
      </w:r>
      <w:proofErr w:type="gramStart"/>
      <w:r w:rsidRPr="00831AC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Ф.Ф.</w:t>
      </w:r>
      <w:proofErr w:type="gramEnd"/>
      <w:r w:rsidRPr="00831AC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Эрисмана» Роспотребнадзора от </w:t>
      </w:r>
      <w:r w:rsidR="004244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09</w:t>
      </w:r>
      <w:r w:rsidRPr="00831AC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  <w:r w:rsidR="004244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07</w:t>
      </w:r>
      <w:r w:rsidRPr="00831AC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.2024 г., факультетом почвоведения МГУ им. М.В. Ломоносова от </w:t>
      </w:r>
      <w:r w:rsidR="0053336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16</w:t>
      </w:r>
      <w:r w:rsidRPr="00831AC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  <w:r w:rsidR="0053336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02</w:t>
      </w:r>
      <w:r w:rsidRPr="00831AC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.2024 г., </w:t>
      </w:r>
      <w:r w:rsidR="00533367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АНО «АИЦ» </w:t>
      </w: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от </w:t>
      </w:r>
      <w:r w:rsidR="00533367">
        <w:rPr>
          <w:rFonts w:ascii="Times New Roman" w:hAnsi="Times New Roman" w:cs="Times New Roman"/>
          <w:kern w:val="0"/>
          <w:sz w:val="28"/>
          <w:szCs w:val="28"/>
          <w14:ligatures w14:val="none"/>
        </w:rPr>
        <w:t>10</w:t>
      </w: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  <w:r w:rsidR="00533367">
        <w:rPr>
          <w:rFonts w:ascii="Times New Roman" w:hAnsi="Times New Roman" w:cs="Times New Roman"/>
          <w:kern w:val="0"/>
          <w:sz w:val="28"/>
          <w:szCs w:val="28"/>
          <w14:ligatures w14:val="none"/>
        </w:rPr>
        <w:t>02</w:t>
      </w: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>.202</w:t>
      </w:r>
      <w:r w:rsidR="00533367">
        <w:rPr>
          <w:rFonts w:ascii="Times New Roman" w:hAnsi="Times New Roman" w:cs="Times New Roman"/>
          <w:kern w:val="0"/>
          <w:sz w:val="28"/>
          <w:szCs w:val="28"/>
          <w14:ligatures w14:val="none"/>
        </w:rPr>
        <w:t>4</w:t>
      </w: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г. </w:t>
      </w:r>
    </w:p>
    <w:p w14:paraId="378FC076" w14:textId="77777777" w:rsidR="00831ACF" w:rsidRPr="00831ACF" w:rsidRDefault="00831ACF" w:rsidP="00831ACF">
      <w:pPr>
        <w:spacing w:line="259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br w:type="page"/>
      </w:r>
    </w:p>
    <w:sdt>
      <w:sdtPr>
        <w:rPr>
          <w:b/>
          <w:bCs/>
          <w:kern w:val="0"/>
          <w14:ligatures w14:val="none"/>
        </w:rPr>
        <w:id w:val="-668175548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20D74DB8" w14:textId="77777777" w:rsidR="00831ACF" w:rsidRPr="00831ACF" w:rsidRDefault="00831ACF" w:rsidP="00831ACF">
          <w:pPr>
            <w:keepNext/>
            <w:keepLines/>
            <w:spacing w:before="240" w:after="0" w:line="360" w:lineRule="auto"/>
            <w:jc w:val="center"/>
            <w:rPr>
              <w:rFonts w:ascii="Times New Roman" w:eastAsiaTheme="majorEastAsia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</w:pPr>
          <w:r w:rsidRPr="00831ACF">
            <w:rPr>
              <w:rFonts w:ascii="Times New Roman" w:eastAsiaTheme="majorEastAsia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  <w:t>Оглавление</w:t>
          </w:r>
        </w:p>
        <w:p w14:paraId="34D8BBA8" w14:textId="158AC935" w:rsidR="00E22672" w:rsidRPr="00AC5D78" w:rsidRDefault="00831ACF" w:rsidP="00AC5D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831AC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831ACF">
            <w:rPr>
              <w:rFonts w:ascii="Times New Roman" w:hAnsi="Times New Roman" w:cs="Times New Roman"/>
              <w:sz w:val="28"/>
              <w:szCs w:val="28"/>
            </w:rPr>
            <w:instrText xml:space="preserve"> TOC \o "1-4" \h \z \u </w:instrText>
          </w:r>
          <w:r w:rsidRPr="00831AC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72283171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АННОТАЦИЯ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_Toc172283171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A3FD96" w14:textId="5D242FFE" w:rsidR="00E22672" w:rsidRPr="00AC5D78" w:rsidRDefault="00000000" w:rsidP="00AC5D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72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 ОБЩИЕ ПОЛОЖЕНИЯ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_Toc172283172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344505D" w14:textId="6505EE17" w:rsidR="00E22672" w:rsidRPr="00AC5D78" w:rsidRDefault="00000000" w:rsidP="00AC5D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73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 ПОЯСНИТЕЛЬНАЯ ЗАПИСКА ПО ОБОСНОВЫВАЮЩЕЙ ДОКУМЕНТАЦИИ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_Toc172283173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CBD6C8" w14:textId="08CADB2B" w:rsidR="00E22672" w:rsidRPr="00AC5D78" w:rsidRDefault="00000000" w:rsidP="00AC5D78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74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2.1. Общие </w:t>
            </w:r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ar-SA"/>
              </w:rPr>
              <w:t>сведения об объекте государственной экологической экспертизы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_Toc172283174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FB65B6" w14:textId="6518E39F" w:rsidR="00E22672" w:rsidRPr="00AC5D78" w:rsidRDefault="00000000" w:rsidP="00AC5D78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75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2.2. Сведения по оценке биологической эффективности, безопасности и свойствам пестицида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_Toc172283175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79D3A8" w14:textId="1FEDB14B" w:rsidR="00E22672" w:rsidRPr="00AC5D78" w:rsidRDefault="00000000" w:rsidP="00AC5D78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76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2.3. Физико-химические свойства действующих веществ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_Toc172283176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B99405" w14:textId="33B106AB" w:rsidR="00E22672" w:rsidRPr="00AC5D78" w:rsidRDefault="00000000" w:rsidP="00AC5D78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77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2.4. Физико-химические свойства технического продукта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_Toc172283177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70624D" w14:textId="3E313612" w:rsidR="00E22672" w:rsidRPr="00AC5D78" w:rsidRDefault="00000000" w:rsidP="00AC5D78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78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2.5. Физико-химические свойства препаративной формы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_Toc172283178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77FFB0" w14:textId="3EB22A39" w:rsidR="00E22672" w:rsidRPr="00AC5D78" w:rsidRDefault="00000000" w:rsidP="00AC5D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79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caps/>
                <w:noProof/>
                <w:sz w:val="28"/>
                <w:szCs w:val="28"/>
                <w:lang w:eastAsia="ru-RU"/>
              </w:rPr>
              <w:t>3. ЦЕЛЬ И ПОТРЕБНОСТЬ РЕАЛИЗАЦИИ НАМЕЧАЕМОЙ ХОЗЯЙСТВЕННОЙ ДЕЯТЕЛЬНОСТИ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_Toc172283179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98C301" w14:textId="74AE40F5" w:rsidR="00E22672" w:rsidRPr="00AC5D78" w:rsidRDefault="00000000" w:rsidP="00AC5D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80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_Toc172283180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41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7DBC74" w14:textId="04D301EE" w:rsidR="00E22672" w:rsidRPr="00AC5D78" w:rsidRDefault="00000000" w:rsidP="00AC5D78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81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4.1 Объекты, на которых намечено применение пестицида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_Toc172283181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41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B385BC" w14:textId="1192AF88" w:rsidR="00E22672" w:rsidRPr="00AC5D78" w:rsidRDefault="00000000" w:rsidP="00AC5D78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82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4.2. Характеристика почвенно-климатических зон на участках регистрационных испытаний пестицида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_Toc172283182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41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1E3DBC" w14:textId="23242946" w:rsidR="00E22672" w:rsidRPr="00AC5D78" w:rsidRDefault="00000000" w:rsidP="00AC5D78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83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>4.3 Периоды и режимы воздействия пестицида на территории объектов применения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_Toc172283183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54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33373B" w14:textId="15744CAD" w:rsidR="00E22672" w:rsidRPr="00AC5D78" w:rsidRDefault="00000000" w:rsidP="00AC5D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84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5. ОПИСАНИЕ ВОЗМОЖНЫХ ВИДОВ ВОЗДЕЙСТВИЯ НА ОКРУЖАЮЩУЮ СРЕДУ ПРИ ПРИМЕНЕНИИ </w:t>
            </w:r>
            <w:r w:rsidR="00E22672" w:rsidRPr="00AC5D78">
              <w:rPr>
                <w:rStyle w:val="ad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>БУТИЛОР, СЭ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_Toc172283184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55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DA956B" w14:textId="17D96B34" w:rsidR="00E22672" w:rsidRPr="00AC5D78" w:rsidRDefault="00000000" w:rsidP="00AC5D78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85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>5.1. Оценка воздействия на атмосферу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_Toc172283185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55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A3128C" w14:textId="6F54476C" w:rsidR="00E22672" w:rsidRPr="00AC5D78" w:rsidRDefault="00000000" w:rsidP="00AC5D78">
          <w:pPr>
            <w:pStyle w:val="3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86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5.1.1. Мероприятия по охране атмосферного воздуха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_Toc172283186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55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0B552F" w14:textId="3E0B664D" w:rsidR="00E22672" w:rsidRPr="00AC5D78" w:rsidRDefault="00000000" w:rsidP="00AC5D78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87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>5.2. Оценка воздействия на поверхностные водные ресурсы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_Toc172283187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55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CFBB20" w14:textId="409A7245" w:rsidR="00E22672" w:rsidRPr="00AC5D78" w:rsidRDefault="00000000" w:rsidP="00AC5D78">
          <w:pPr>
            <w:pStyle w:val="3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88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5.2.1. Мероприятия по охране водных ресурсов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_Toc172283188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57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4A864D" w14:textId="19588D75" w:rsidR="00E22672" w:rsidRPr="00AC5D78" w:rsidRDefault="00000000" w:rsidP="00AC5D78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89" w:history="1">
            <w:r w:rsidR="00E22672" w:rsidRPr="00AC5D78">
              <w:rPr>
                <w:rStyle w:val="ad"/>
                <w:rFonts w:ascii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 xml:space="preserve">5.3. </w:t>
            </w:r>
            <w:r w:rsidR="00E22672" w:rsidRPr="00AC5D7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Оценка воздействия на геологическую среду и подземные воды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_Toc172283189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58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0F2359" w14:textId="46527D2C" w:rsidR="00E22672" w:rsidRPr="00AC5D78" w:rsidRDefault="00000000" w:rsidP="00AC5D78">
          <w:pPr>
            <w:pStyle w:val="3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90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5.3.1. Мероприятия по охране геологической среды и подземных вод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_Toc172283190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59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CBCBF9" w14:textId="62B8F05A" w:rsidR="00E22672" w:rsidRPr="00AC5D78" w:rsidRDefault="00000000" w:rsidP="00AC5D78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91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 xml:space="preserve">5.4. </w:t>
            </w:r>
            <w:r w:rsidR="00E22672" w:rsidRPr="00AC5D7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Оценка воздействия на почвенный покров и земельные ресурсы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_Toc172283191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59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5CE39A" w14:textId="0967FE8A" w:rsidR="00E22672" w:rsidRPr="00AC5D78" w:rsidRDefault="00000000" w:rsidP="00AC5D78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92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 xml:space="preserve">5.5. </w:t>
            </w:r>
            <w:r w:rsidR="00E22672" w:rsidRPr="00AC5D7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Мероприятия по охране почвенного покрова и земельных ресурсов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_Toc172283192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64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94641C" w14:textId="2DC4A644" w:rsidR="00E22672" w:rsidRPr="00AC5D78" w:rsidRDefault="00000000" w:rsidP="00AC5D78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93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 xml:space="preserve">5.6. </w:t>
            </w:r>
            <w:r w:rsidR="00E22672" w:rsidRPr="00AC5D7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Оценка воздействия на особо охраняемые природные территории (ООПТ), растительности и животный мир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_Toc172283193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65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D165DA" w14:textId="05D7966F" w:rsidR="00E22672" w:rsidRPr="00AC5D78" w:rsidRDefault="00000000" w:rsidP="00AC5D78">
          <w:pPr>
            <w:pStyle w:val="3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94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 Воздействие на животный мир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_Toc172283194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67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3D5AAC" w14:textId="5E522767" w:rsidR="00E22672" w:rsidRPr="00AC5D78" w:rsidRDefault="00000000" w:rsidP="00AC5D78">
          <w:pPr>
            <w:pStyle w:val="4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95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5.6.1.1. Наземные позвоночные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_Toc172283195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67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CC69B3" w14:textId="47D6A151" w:rsidR="00E22672" w:rsidRPr="00AC5D78" w:rsidRDefault="00000000" w:rsidP="00AC5D78">
          <w:pPr>
            <w:pStyle w:val="4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96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5.6.1.2. Водные организмы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_Toc172283196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68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FFE37A" w14:textId="269A323F" w:rsidR="00E22672" w:rsidRPr="00AC5D78" w:rsidRDefault="00000000" w:rsidP="00AC5D78">
          <w:pPr>
            <w:pStyle w:val="4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97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5.6.1.3. Медоносные пчелы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_Toc172283197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68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C68514" w14:textId="108C49B2" w:rsidR="00E22672" w:rsidRPr="00AC5D78" w:rsidRDefault="00000000" w:rsidP="00AC5D78">
          <w:pPr>
            <w:pStyle w:val="4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98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5.6.1.4. Дождевые черви и почвенные микроорганизмы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_Toc172283198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68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EC2E3A" w14:textId="2BD9AD39" w:rsidR="00E22672" w:rsidRPr="00AC5D78" w:rsidRDefault="00000000" w:rsidP="00AC5D78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199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 xml:space="preserve">5.7. </w:t>
            </w:r>
            <w:r w:rsidR="00E22672" w:rsidRPr="00AC5D7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Мероприятия по охране особо охраняемых природных территорий (ООПТ), растительности и животного мира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_Toc172283199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69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B6385E" w14:textId="2C8C0519" w:rsidR="00E22672" w:rsidRPr="00AC5D78" w:rsidRDefault="00000000" w:rsidP="00AC5D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200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6. МЕРОПРИЯТИЯ ПО МИНИМИЗАЦИИ ВОЗДЕЙСТВИЯ ОТХОДОВ ПРОИЗВОДСТВА И ПОТРЕБЛЕНИЯ.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_Toc172283200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71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9D4B10" w14:textId="3827FC97" w:rsidR="00E22672" w:rsidRPr="00AC5D78" w:rsidRDefault="00000000" w:rsidP="00AC5D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283201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_Toc172283201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73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556147" w14:textId="48E39CAB" w:rsidR="00E22672" w:rsidRDefault="00000000" w:rsidP="00AC5D78">
          <w:pPr>
            <w:pStyle w:val="1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72283202" w:history="1">
            <w:r w:rsidR="00E22672" w:rsidRPr="00AC5D7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8. РЕЗЮМЕ НЕТЕХНИЧЕСКОГО ХАРАКТЕРА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_Toc172283202 \h </w:instrTex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74</w:t>
            </w:r>
            <w:r w:rsidR="00E22672" w:rsidRPr="00AC5D7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509125" w14:textId="3981D109" w:rsidR="00831ACF" w:rsidRPr="00831ACF" w:rsidRDefault="00831ACF" w:rsidP="00831ACF">
          <w:pPr>
            <w:spacing w:line="360" w:lineRule="auto"/>
            <w:jc w:val="both"/>
            <w:rPr>
              <w:rFonts w:ascii="Times New Roman" w:hAnsi="Times New Roman" w:cs="Times New Roman"/>
              <w:kern w:val="0"/>
              <w:sz w:val="28"/>
              <w:szCs w:val="28"/>
              <w14:ligatures w14:val="none"/>
            </w:rPr>
          </w:pPr>
          <w:r w:rsidRPr="00831ACF">
            <w:rPr>
              <w:rFonts w:ascii="Times New Roman" w:hAnsi="Times New Roman" w:cs="Times New Roman"/>
              <w:kern w:val="0"/>
              <w:sz w:val="28"/>
              <w:szCs w:val="28"/>
              <w14:ligatures w14:val="none"/>
            </w:rPr>
            <w:fldChar w:fldCharType="end"/>
          </w:r>
        </w:p>
      </w:sdtContent>
    </w:sdt>
    <w:p w14:paraId="59DCEB8B" w14:textId="77777777" w:rsidR="00831ACF" w:rsidRPr="00831ACF" w:rsidRDefault="00831ACF" w:rsidP="00831ACF">
      <w:pPr>
        <w:spacing w:line="259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br w:type="page"/>
      </w:r>
    </w:p>
    <w:p w14:paraId="0B4508B1" w14:textId="77777777" w:rsidR="00831ACF" w:rsidRPr="00831ACF" w:rsidRDefault="00831ACF" w:rsidP="00831ACF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29" w:name="_Toc138952552"/>
      <w:bookmarkStart w:id="30" w:name="_Toc142312901"/>
      <w:bookmarkStart w:id="31" w:name="_Toc146806463"/>
      <w:bookmarkStart w:id="32" w:name="_Toc146806507"/>
      <w:bookmarkStart w:id="33" w:name="_Toc147327236"/>
      <w:bookmarkStart w:id="34" w:name="_Toc147400493"/>
      <w:bookmarkStart w:id="35" w:name="_Toc147930815"/>
      <w:bookmarkStart w:id="36" w:name="_Toc147930843"/>
      <w:bookmarkStart w:id="37" w:name="_Toc152336444"/>
      <w:bookmarkStart w:id="38" w:name="_Toc152336472"/>
      <w:bookmarkStart w:id="39" w:name="_Toc153455306"/>
      <w:bookmarkStart w:id="40" w:name="_Toc161226479"/>
      <w:bookmarkStart w:id="41" w:name="_Toc161226507"/>
      <w:bookmarkStart w:id="42" w:name="_Toc162516270"/>
      <w:bookmarkStart w:id="43" w:name="_Toc165976680"/>
      <w:bookmarkStart w:id="44" w:name="_Toc172283172"/>
      <w:r w:rsidRPr="00831AC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1. ОБЩИЕ ПОЛОЖЕНИЯ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26B35EE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600DE2E" w14:textId="70339B01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1.</w:t>
      </w:r>
      <w:r w:rsidRPr="00831ACF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Заказчик государственной экологической экспертизы: ООО «</w:t>
      </w:r>
      <w:r w:rsidR="00C655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Б</w:t>
      </w:r>
      <w:r w:rsidR="005B121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ИОСФЕРА</w:t>
      </w: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».</w:t>
      </w:r>
    </w:p>
    <w:p w14:paraId="3A5841C9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Регистрант: </w:t>
      </w:r>
    </w:p>
    <w:p w14:paraId="66E082E6" w14:textId="47F14ED1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ООО «</w:t>
      </w:r>
      <w:proofErr w:type="spellStart"/>
      <w:r w:rsidR="00F01AB9" w:rsidRPr="00F01AB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АгроМир</w:t>
      </w:r>
      <w:proofErr w:type="spellEnd"/>
      <w:r w:rsidRPr="00831AC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»,</w:t>
      </w:r>
      <w:r w:rsidRPr="00831AC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ОГРН </w:t>
      </w:r>
      <w:r w:rsidR="00F01AB9" w:rsidRPr="00F01AB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1187746148424</w:t>
      </w:r>
      <w:r w:rsidRPr="00831AC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</w:p>
    <w:p w14:paraId="7DEAC303" w14:textId="7052668A" w:rsidR="008D4FBF" w:rsidRPr="008D4FBF" w:rsidRDefault="00831ACF" w:rsidP="008D4FB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Адрес юридического лица в пределах места нахождения</w:t>
      </w:r>
      <w:r w:rsidRPr="00831AC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: </w:t>
      </w:r>
      <w:r w:rsidR="008D4FBF" w:rsidRPr="008D4F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121609, г. Москва, ул. Осенняя, </w:t>
      </w:r>
      <w:r w:rsidR="008D4F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д. 11, </w:t>
      </w:r>
      <w:r w:rsidR="008D4FBF" w:rsidRPr="008D4F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этаж 6, помещение 1, комната 11</w:t>
      </w:r>
      <w:r w:rsidR="008D4F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,</w:t>
      </w:r>
      <w:r w:rsidR="008D4FBF" w:rsidRPr="008D4F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тел.</w:t>
      </w:r>
      <w:r w:rsidR="008174F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/факс</w:t>
      </w:r>
      <w:r w:rsidR="008D4F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:</w:t>
      </w:r>
      <w:r w:rsidR="008D4FBF" w:rsidRPr="008D4F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+7 (499) 502-06-08, адрес</w:t>
      </w:r>
      <w:r w:rsidR="00B802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="008D4FBF" w:rsidRPr="008D4F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эл.почты</w:t>
      </w:r>
      <w:proofErr w:type="spellEnd"/>
      <w:r w:rsidR="008D4FBF" w:rsidRPr="008D4FB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: </w:t>
      </w:r>
      <w:hyperlink r:id="rId7" w:history="1">
        <w:r w:rsidR="00797B1F" w:rsidRPr="00B52A05">
          <w:rPr>
            <w:rStyle w:val="ad"/>
            <w:rFonts w:ascii="Times New Roman" w:eastAsia="Times New Roman" w:hAnsi="Times New Roman" w:cs="Times New Roman"/>
            <w:bCs/>
            <w:kern w:val="0"/>
            <w:sz w:val="28"/>
            <w:szCs w:val="28"/>
            <w:lang w:eastAsia="ru-RU" w:bidi="ru-RU"/>
            <w14:ligatures w14:val="none"/>
          </w:rPr>
          <w:t>info@agrotek.com</w:t>
        </w:r>
      </w:hyperlink>
      <w:r w:rsidR="00797B1F" w:rsidRPr="00B52A0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</w:p>
    <w:p w14:paraId="0A5AFC46" w14:textId="3248517D" w:rsidR="00831ACF" w:rsidRPr="00831ACF" w:rsidRDefault="00831ACF" w:rsidP="008D4FB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Изготовители: </w:t>
      </w:r>
    </w:p>
    <w:p w14:paraId="5F8CC598" w14:textId="2D7DE344" w:rsidR="00831ACF" w:rsidRPr="00831ACF" w:rsidRDefault="00831ACF" w:rsidP="00831A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</w:pPr>
      <w:r w:rsidRPr="00831ACF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  <w:t xml:space="preserve">Действующего вещества </w:t>
      </w:r>
      <w:r w:rsidR="006247EC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  <w:lang w:val="en-US"/>
        </w:rPr>
        <w:t>c</w:t>
      </w:r>
      <w:r w:rsidR="008D4FBF" w:rsidRPr="008D4FBF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  <w:t>-метолахлора</w:t>
      </w:r>
      <w:r w:rsidRPr="00831ACF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  <w:t>:</w:t>
      </w:r>
    </w:p>
    <w:p w14:paraId="6AC57251" w14:textId="45E02426" w:rsidR="00010FF9" w:rsidRPr="00B52A05" w:rsidRDefault="00831ACF" w:rsidP="00831A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831ACF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- </w:t>
      </w:r>
      <w:proofErr w:type="spellStart"/>
      <w:r w:rsidR="00010FF9"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>Сяншуй</w:t>
      </w:r>
      <w:proofErr w:type="spellEnd"/>
      <w:r w:rsidR="00010FF9"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Чжуншань </w:t>
      </w:r>
      <w:proofErr w:type="spellStart"/>
      <w:r w:rsidR="00010FF9"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>Биосайнс</w:t>
      </w:r>
      <w:proofErr w:type="spellEnd"/>
      <w:r w:rsidR="00010FF9"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Ко., Лтд.</w:t>
      </w:r>
    </w:p>
    <w:p w14:paraId="438E5B4D" w14:textId="5C445E3D" w:rsidR="008D4FBF" w:rsidRPr="00B52A05" w:rsidRDefault="00010FF9" w:rsidP="00831A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Адрес: </w:t>
      </w:r>
      <w:proofErr w:type="spellStart"/>
      <w:r w:rsidR="008D4FBF"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>Дахэ</w:t>
      </w:r>
      <w:proofErr w:type="spellEnd"/>
      <w:r w:rsidR="008D4FBF"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Роад, </w:t>
      </w:r>
      <w:proofErr w:type="spellStart"/>
      <w:r w:rsidR="008D4FBF"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>Сяншуй</w:t>
      </w:r>
      <w:proofErr w:type="spellEnd"/>
      <w:r w:rsidR="008D4FBF"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Эко Кемикал Индастри Парк, </w:t>
      </w:r>
      <w:proofErr w:type="spellStart"/>
      <w:r w:rsidR="008D4FBF"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>Сяншуй</w:t>
      </w:r>
      <w:proofErr w:type="spellEnd"/>
      <w:r w:rsidR="008D4FBF"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Каунти, </w:t>
      </w:r>
      <w:proofErr w:type="spellStart"/>
      <w:r w:rsidR="008D4FBF"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>Яньчэн</w:t>
      </w:r>
      <w:proofErr w:type="spellEnd"/>
      <w:r w:rsidR="008D4FBF"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>, Цзянсу Провинция, 224634, Китай</w:t>
      </w:r>
    </w:p>
    <w:p w14:paraId="33CC2259" w14:textId="398CECB5" w:rsidR="00831ACF" w:rsidRPr="00B52A05" w:rsidRDefault="00831ACF" w:rsidP="00831A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</w:pPr>
      <w:r w:rsidRPr="00B52A05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  <w:t xml:space="preserve">Действующего вещества </w:t>
      </w:r>
      <w:r w:rsidR="008D4FBF" w:rsidRPr="00B52A05">
        <w:rPr>
          <w:rFonts w:ascii="Times New Roman" w:hAnsi="Times New Roman" w:cs="Times New Roman"/>
          <w:i/>
          <w:color w:val="000000"/>
          <w:kern w:val="0"/>
          <w:sz w:val="28"/>
          <w:szCs w:val="28"/>
        </w:rPr>
        <w:t>тербутилазина</w:t>
      </w:r>
      <w:r w:rsidRPr="00B52A05">
        <w:rPr>
          <w:rFonts w:ascii="Times New Roman" w:hAnsi="Times New Roman" w:cs="Times New Roman"/>
          <w:i/>
          <w:color w:val="000000"/>
          <w:kern w:val="0"/>
          <w:sz w:val="28"/>
          <w:szCs w:val="28"/>
        </w:rPr>
        <w:t>:</w:t>
      </w:r>
    </w:p>
    <w:p w14:paraId="71D57982" w14:textId="77777777" w:rsidR="00480A41" w:rsidRPr="00B52A05" w:rsidRDefault="00831ACF" w:rsidP="00831A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- </w:t>
      </w:r>
      <w:r w:rsidR="00480A41"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>Аньхой Чжуншань Кемикал Индастри Ко., Лтд.</w:t>
      </w:r>
    </w:p>
    <w:p w14:paraId="394E83A7" w14:textId="678C03A6" w:rsidR="00831ACF" w:rsidRPr="00B52A05" w:rsidRDefault="00480A41" w:rsidP="00831A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Адрес: </w:t>
      </w:r>
      <w:r w:rsidR="008D4FBF"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>Ксянгуй Таун Кемикал Индастри Парк, Донгжу Каунти, Аньхой Провинс, 247260, Китай</w:t>
      </w:r>
      <w:r w:rsidR="00831ACF"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>;</w:t>
      </w:r>
    </w:p>
    <w:p w14:paraId="141D76E9" w14:textId="77777777" w:rsidR="00831ACF" w:rsidRPr="00B52A05" w:rsidRDefault="00831ACF" w:rsidP="00831A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B52A05"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  <w:t xml:space="preserve"> Производитель препарата</w:t>
      </w:r>
      <w:r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: </w:t>
      </w:r>
    </w:p>
    <w:p w14:paraId="2E7338CB" w14:textId="77777777" w:rsidR="00F90418" w:rsidRPr="00B52A05" w:rsidRDefault="00F90418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>- Чжэцзян Чжуншань Кемикал Индастри Групп Ко., Лтд.</w:t>
      </w:r>
    </w:p>
    <w:p w14:paraId="5F406EFF" w14:textId="0C1E2353" w:rsidR="005B1214" w:rsidRPr="00B52A05" w:rsidRDefault="00F90418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Адрес: </w:t>
      </w:r>
      <w:r w:rsidR="005B1214" w:rsidRPr="00B52A05">
        <w:rPr>
          <w:rFonts w:ascii="Times New Roman" w:hAnsi="Times New Roman" w:cs="Times New Roman"/>
          <w:color w:val="000000"/>
          <w:kern w:val="0"/>
          <w:sz w:val="28"/>
          <w:szCs w:val="28"/>
        </w:rPr>
        <w:t>Чжуншань, Сяопу, Чансинь, провинция Чжэцзян, 313116, Китай</w:t>
      </w:r>
    </w:p>
    <w:p w14:paraId="3DE19F84" w14:textId="745CBB69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B52A0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2. </w:t>
      </w:r>
      <w:bookmarkStart w:id="45" w:name="_Hlk141867927"/>
      <w:r w:rsidRPr="00B52A05"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ru-RU" w:bidi="ru-RU"/>
          <w14:ligatures w14:val="none"/>
        </w:rPr>
        <w:t>Разработчик проектной документации:</w:t>
      </w:r>
      <w:r w:rsidRPr="00831ACF"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ru-RU" w:bidi="ru-RU"/>
          <w14:ligatures w14:val="none"/>
        </w:rPr>
        <w:t xml:space="preserve"> ООО «</w:t>
      </w:r>
      <w:r w:rsidR="005B121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БИОСФЕРА</w:t>
      </w:r>
      <w:r w:rsidRPr="00831ACF"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ru-RU" w:bidi="ru-RU"/>
          <w14:ligatures w14:val="none"/>
        </w:rPr>
        <w:t>».</w:t>
      </w:r>
    </w:p>
    <w:bookmarkEnd w:id="45"/>
    <w:p w14:paraId="11C33973" w14:textId="77777777" w:rsidR="005B1214" w:rsidRPr="005B1214" w:rsidRDefault="005B1214" w:rsidP="005B121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B1214">
        <w:rPr>
          <w:rFonts w:ascii="Times New Roman" w:hAnsi="Times New Roman"/>
          <w:kern w:val="0"/>
          <w:sz w:val="28"/>
          <w:szCs w:val="28"/>
          <w:lang w:eastAsia="ru-RU" w:bidi="ru-RU"/>
          <w14:ligatures w14:val="none"/>
        </w:rPr>
        <w:t>393800, Тамбовская область, Староюрьевский район, с. Староюрьево, ул. Советская, д. 76 оф.1.</w:t>
      </w:r>
    </w:p>
    <w:p w14:paraId="1990F91B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документов по нормативно-методическому обеспечению:</w:t>
      </w:r>
    </w:p>
    <w:p w14:paraId="69B152B4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</w:pPr>
      <w:r w:rsidRPr="00831ACF"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  <w:t>Федеральные законы.</w:t>
      </w:r>
    </w:p>
    <w:p w14:paraId="52BEB1AF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1. Федеральный закон от 10 января 2002 г. № 7-ФЗ (редакция от 25.12.2023) «Об охране окружающей среды»</w:t>
      </w:r>
      <w:r w:rsidRPr="00831ACF">
        <w:rPr>
          <w:kern w:val="0"/>
          <w14:ligatures w14:val="none"/>
        </w:rPr>
        <w:t xml:space="preserve"> </w:t>
      </w: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(с изменениями и дополнениями, вступившими в силу с 01.03.2024).</w:t>
      </w:r>
    </w:p>
    <w:p w14:paraId="78B36ECC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2. Федеральный закон от 19 июля 1997 г. № 109-ФЗ (редакция от 03.04.2023) «О безопасном обращении с пестицидами и агрохимикатами».</w:t>
      </w:r>
    </w:p>
    <w:p w14:paraId="16AE7B5A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3. Федеральный закон от 23 ноября 1995 № 174-ФЗ (редакция от 19.12.2023) «Об экологической экспертизе».</w:t>
      </w:r>
    </w:p>
    <w:p w14:paraId="3EBEED42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4. «Водный кодекс Российской Федерации» от 03.06.2006 № 74-ФЗ (редакция от 25.12.2023) (с изменениями и дополнениями, вступившими в силу с 30.12.2023).</w:t>
      </w:r>
    </w:p>
    <w:p w14:paraId="3DA0D458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5. «Земельный кодекс Российской Федерации» от 25.10.2001 № 136-ФЗ (редакция от 14.02.2024) (с изменениями и дополнениями, вступившими в силу с 01.03.2024).</w:t>
      </w:r>
    </w:p>
    <w:p w14:paraId="5DFF05DD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6. Федеральный закон от 30 марта 1999 г. № 52-ФЗ (редакция от 24.07.2023) «О санитарно-эпидемиологическом благополучии населения».</w:t>
      </w:r>
    </w:p>
    <w:p w14:paraId="1B90DD95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7. Федеральный закон от 24 июня 1998 г. № 89-ФЗ (редакция от 04.08.2023) «Об отходах производства и потребления» (с изменениями и дополнениями, вступившими в силу с 01.03.2024).</w:t>
      </w:r>
    </w:p>
    <w:p w14:paraId="1F915EFE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Иные федеральные документы.</w:t>
      </w:r>
    </w:p>
    <w:p w14:paraId="26F60327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(или) агрохимикатов».</w:t>
      </w:r>
    </w:p>
    <w:p w14:paraId="46E3B095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27FA0D8F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10. Приказ Минприроды России от 04.12.2014 № 536 «Об утверждении Критериев отнесения отходов к </w:t>
      </w:r>
      <w:proofErr w:type="gramStart"/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I-V</w:t>
      </w:r>
      <w:proofErr w:type="gramEnd"/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классам опасности по степени негативного воздействия на окружающую среду».</w:t>
      </w:r>
    </w:p>
    <w:p w14:paraId="3EE70117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3F21968A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12. Постановление Главного государственного санитарного врача РФ от 28.01.2021 N 2 (редакция от 30.12.2022) «Об утверждении санитарных правил и норм СанПиН </w:t>
      </w:r>
      <w:proofErr w:type="gramStart"/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1.2.3685-21</w:t>
      </w:r>
      <w:proofErr w:type="gramEnd"/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0698F50B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34FD505C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75009716" w14:textId="2EB5E2B5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15. Постановление Главного государственного санитарного врача РФ от 02.12.2020 N 40 «Об утверждении санитарных правил СП </w:t>
      </w:r>
      <w:proofErr w:type="gramStart"/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2.2.3670-20</w:t>
      </w:r>
      <w:proofErr w:type="gramEnd"/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807CE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«</w:t>
      </w: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Санитарно-эпидемиологические требования к условиям труда».</w:t>
      </w:r>
    </w:p>
    <w:p w14:paraId="32B113A4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p w14:paraId="4E4B3CBD" w14:textId="77777777" w:rsidR="00831ACF" w:rsidRPr="00831ACF" w:rsidRDefault="00831ACF" w:rsidP="00831ACF">
      <w:pPr>
        <w:spacing w:line="259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37660769" w14:textId="77777777" w:rsidR="00831ACF" w:rsidRPr="00831ACF" w:rsidRDefault="00831ACF" w:rsidP="00831ACF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46" w:name="_Toc138952553"/>
      <w:bookmarkStart w:id="47" w:name="_Toc142312902"/>
      <w:bookmarkStart w:id="48" w:name="_Toc146806464"/>
      <w:bookmarkStart w:id="49" w:name="_Toc146806508"/>
      <w:bookmarkStart w:id="50" w:name="_Toc147327237"/>
      <w:bookmarkStart w:id="51" w:name="_Toc147327675"/>
      <w:bookmarkStart w:id="52" w:name="_Toc147930816"/>
      <w:bookmarkStart w:id="53" w:name="_Toc147930844"/>
      <w:bookmarkStart w:id="54" w:name="_Toc152336445"/>
      <w:bookmarkStart w:id="55" w:name="_Toc152336473"/>
      <w:bookmarkStart w:id="56" w:name="_Toc153455307"/>
      <w:bookmarkStart w:id="57" w:name="_Toc161226480"/>
      <w:bookmarkStart w:id="58" w:name="_Toc161226508"/>
      <w:bookmarkStart w:id="59" w:name="_Toc162516271"/>
      <w:bookmarkStart w:id="60" w:name="_Toc165976681"/>
      <w:bookmarkStart w:id="61" w:name="_Toc172283173"/>
      <w:r w:rsidRPr="00831AC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2. ПОЯСНИТЕЛЬНАЯ ЗАПИСКА ПО ОБОСНОВЫВАЮЩЕЙ ДОКУМЕНТАЦИИ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0371E6F" w14:textId="77777777" w:rsidR="00831ACF" w:rsidRPr="00831ACF" w:rsidRDefault="00831ACF" w:rsidP="00831ACF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62" w:name="_Toc514173463"/>
      <w:bookmarkStart w:id="63" w:name="_Toc524340260"/>
      <w:bookmarkStart w:id="64" w:name="_Toc535397784"/>
      <w:bookmarkStart w:id="65" w:name="_Toc536568094"/>
      <w:bookmarkStart w:id="66" w:name="_Toc2704416"/>
      <w:bookmarkStart w:id="67" w:name="_Toc2799323"/>
      <w:bookmarkStart w:id="68" w:name="_Toc12876744"/>
      <w:bookmarkStart w:id="69" w:name="_Toc17124478"/>
      <w:bookmarkStart w:id="70" w:name="_Toc18431110"/>
      <w:bookmarkStart w:id="71" w:name="_Toc22724616"/>
      <w:bookmarkStart w:id="72" w:name="_Toc35815179"/>
      <w:bookmarkStart w:id="73" w:name="_Toc36485659"/>
      <w:bookmarkStart w:id="74" w:name="_Toc36572762"/>
      <w:bookmarkStart w:id="75" w:name="_Toc36658123"/>
      <w:bookmarkStart w:id="76" w:name="_Toc36728355"/>
      <w:bookmarkStart w:id="77" w:name="_Toc37066558"/>
      <w:bookmarkStart w:id="78" w:name="_Toc46701766"/>
      <w:bookmarkStart w:id="79" w:name="_Toc69293863"/>
      <w:bookmarkStart w:id="80" w:name="_Toc71899527"/>
      <w:bookmarkStart w:id="81" w:name="_Toc72333446"/>
      <w:bookmarkStart w:id="82" w:name="_Toc84337335"/>
      <w:bookmarkStart w:id="83" w:name="_Toc85550150"/>
      <w:bookmarkStart w:id="84" w:name="_Toc86323498"/>
      <w:bookmarkStart w:id="85" w:name="_Toc87968322"/>
      <w:bookmarkStart w:id="86" w:name="_Toc88058483"/>
      <w:bookmarkStart w:id="87" w:name="_Toc88485995"/>
      <w:bookmarkStart w:id="88" w:name="_Toc95902392"/>
      <w:bookmarkStart w:id="89" w:name="_Toc96962437"/>
      <w:bookmarkStart w:id="90" w:name="_Toc106185727"/>
      <w:bookmarkStart w:id="91" w:name="_Toc109664349"/>
      <w:bookmarkStart w:id="92" w:name="_Toc109750138"/>
      <w:bookmarkStart w:id="93" w:name="_Toc117523601"/>
      <w:bookmarkStart w:id="94" w:name="_Toc119486197"/>
      <w:bookmarkStart w:id="95" w:name="_Toc119659709"/>
      <w:bookmarkStart w:id="96" w:name="_Toc119679635"/>
      <w:bookmarkStart w:id="97" w:name="_Toc135160825"/>
      <w:bookmarkStart w:id="98" w:name="_Toc135216947"/>
      <w:bookmarkStart w:id="99" w:name="_Toc138952554"/>
      <w:bookmarkStart w:id="100" w:name="_Toc142312903"/>
      <w:bookmarkStart w:id="101" w:name="_Toc146806465"/>
      <w:bookmarkStart w:id="102" w:name="_Toc146806509"/>
      <w:bookmarkStart w:id="103" w:name="_Toc147327238"/>
      <w:bookmarkStart w:id="104" w:name="_Toc147327676"/>
      <w:bookmarkStart w:id="105" w:name="_Toc147930817"/>
      <w:bookmarkStart w:id="106" w:name="_Toc147930845"/>
      <w:bookmarkStart w:id="107" w:name="_Toc152336446"/>
      <w:bookmarkStart w:id="108" w:name="_Toc152336474"/>
      <w:bookmarkStart w:id="109" w:name="_Toc153455308"/>
      <w:bookmarkStart w:id="110" w:name="_Toc161226481"/>
      <w:bookmarkStart w:id="111" w:name="_Toc161226509"/>
      <w:bookmarkStart w:id="112" w:name="_Toc162516272"/>
      <w:bookmarkStart w:id="113" w:name="_Toc165976682"/>
      <w:bookmarkStart w:id="114" w:name="_Toc172283174"/>
      <w:r w:rsidRPr="00831AC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2.1. Общие 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831AC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ar-SA"/>
          <w14:ligatures w14:val="none"/>
        </w:rPr>
        <w:t>сведения об объекте государственной экологической экспертизы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3D97799E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Наименование препарата</w:t>
      </w:r>
    </w:p>
    <w:p w14:paraId="3E607721" w14:textId="7D262948" w:rsidR="00A9252A" w:rsidRPr="00A9252A" w:rsidRDefault="00A9252A" w:rsidP="00A9252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Бутилор, СЭ (</w:t>
      </w:r>
      <w:bookmarkStart w:id="115" w:name="_Hlk172210327"/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312,5 г/л </w:t>
      </w:r>
      <w:r w:rsidR="006247E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-метолахлора + 187, 5 г/л тербутилазина</w:t>
      </w:r>
      <w:bookmarkEnd w:id="115"/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r w:rsidR="00B60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589719A0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2. Назначение препарата.</w:t>
      </w:r>
    </w:p>
    <w:p w14:paraId="37BF0609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Гербицид </w:t>
      </w:r>
    </w:p>
    <w:p w14:paraId="36576B3A" w14:textId="1C52A3B1" w:rsidR="00831ACF" w:rsidRPr="006247EC" w:rsidRDefault="00831ACF" w:rsidP="00B52A0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3. Действующ</w:t>
      </w:r>
      <w:r w:rsidR="00B52A0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ие</w:t>
      </w: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</w:t>
      </w:r>
      <w:r w:rsidR="00B52A0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а</w:t>
      </w: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(по ISO, </w:t>
      </w:r>
      <w:bookmarkStart w:id="116" w:name="_Hlk152332546"/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IUPAC</w:t>
      </w:r>
      <w:bookmarkEnd w:id="116"/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, № CAS).</w:t>
      </w:r>
    </w:p>
    <w:p w14:paraId="4CF91DB6" w14:textId="70086F76" w:rsidR="00A9252A" w:rsidRPr="00A9252A" w:rsidRDefault="00A9252A" w:rsidP="00A9252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9252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ISO</w:t>
      </w:r>
      <w:r w:rsidRPr="00A9252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: </w:t>
      </w:r>
      <w:r w:rsidR="006247E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-метолахлор</w:t>
      </w:r>
    </w:p>
    <w:p w14:paraId="0BF5ADAE" w14:textId="77777777" w:rsidR="00A9252A" w:rsidRPr="00A9252A" w:rsidRDefault="00A9252A" w:rsidP="00A9252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9252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IUPAC</w:t>
      </w:r>
      <w:r w:rsidRPr="00A9252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</w:p>
    <w:p w14:paraId="6B14A887" w14:textId="704FCFE5" w:rsidR="00A9252A" w:rsidRPr="00A9252A" w:rsidRDefault="00A9252A" w:rsidP="00A9252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aRS</w:t>
      </w:r>
      <w:proofErr w:type="spellEnd"/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2-хлоро-6’-этил-</w:t>
      </w:r>
      <w:r w:rsidR="00B52A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-(2-метокси-1 -</w:t>
      </w:r>
      <w:proofErr w:type="spellStart"/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метилэтил</w:t>
      </w:r>
      <w:proofErr w:type="spellEnd"/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 </w:t>
      </w:r>
      <w:proofErr w:type="spellStart"/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ацето</w:t>
      </w:r>
      <w:proofErr w:type="spellEnd"/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-о-</w:t>
      </w:r>
      <w:proofErr w:type="spellStart"/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толуидид</w:t>
      </w:r>
      <w:proofErr w:type="spellEnd"/>
    </w:p>
    <w:p w14:paraId="1292255A" w14:textId="083FDCF3" w:rsidR="00A9252A" w:rsidRPr="00A9252A" w:rsidRDefault="00A9252A" w:rsidP="00A9252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aRS</w:t>
      </w:r>
      <w:proofErr w:type="spellEnd"/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2-хлоро-6’-этил-</w:t>
      </w:r>
      <w:r w:rsidR="00B52A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-(2-метокси-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-метилэтил) </w:t>
      </w:r>
      <w:proofErr w:type="spellStart"/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ацето</w:t>
      </w:r>
      <w:proofErr w:type="spellEnd"/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-о-</w:t>
      </w:r>
      <w:proofErr w:type="spellStart"/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толуидид</w:t>
      </w:r>
      <w:proofErr w:type="spellEnd"/>
    </w:p>
    <w:p w14:paraId="0BAFAD2A" w14:textId="5B44A587" w:rsidR="00A9252A" w:rsidRPr="00A9252A" w:rsidRDefault="00A9252A" w:rsidP="00A9252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9252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CAS</w:t>
      </w:r>
      <w:r w:rsidRPr="00A9252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№ 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87392-12-9 (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)- изом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р/178961-20-1 (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-изомер)</w:t>
      </w:r>
    </w:p>
    <w:p w14:paraId="6D92D1F6" w14:textId="091B86A0" w:rsidR="00A9252A" w:rsidRPr="00A9252A" w:rsidRDefault="00A9252A" w:rsidP="00A9252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9252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ISO</w:t>
      </w:r>
      <w:r w:rsidRPr="00A9252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: 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</w:t>
      </w:r>
      <w:r w:rsidR="001F2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рбутилазин</w:t>
      </w:r>
    </w:p>
    <w:p w14:paraId="348DC2EE" w14:textId="2370A1AA" w:rsidR="00A9252A" w:rsidRPr="00A9252A" w:rsidRDefault="00A9252A" w:rsidP="00A9252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9252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IU</w:t>
      </w:r>
      <w:r w:rsidRPr="00A9252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РАС: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трет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-бутил-б-хлоро-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4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-этил-1,3,5-триазин-2,4-диамин</w:t>
      </w:r>
    </w:p>
    <w:p w14:paraId="3D7BE1FA" w14:textId="77777777" w:rsidR="00A9252A" w:rsidRPr="00A9252A" w:rsidRDefault="00A9252A" w:rsidP="00A9252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9252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CAS</w:t>
      </w:r>
      <w:r w:rsidRPr="00A9252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№ </w:t>
      </w: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5915-41-3</w:t>
      </w:r>
    </w:p>
    <w:p w14:paraId="42EE0FA2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4. Химический класс действующих веществ.</w:t>
      </w:r>
    </w:p>
    <w:p w14:paraId="7DB35C0C" w14:textId="5F9C0F02" w:rsidR="00A9252A" w:rsidRPr="005B5B5C" w:rsidRDefault="006247EC" w:rsidP="00A9252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A9252A"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 - </w:t>
      </w:r>
      <w:proofErr w:type="spellStart"/>
      <w:r w:rsidR="00A9252A"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хлороацетамиды</w:t>
      </w:r>
      <w:proofErr w:type="spellEnd"/>
      <w:r w:rsidR="00A9252A"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36FDA72C" w14:textId="5670FB9A" w:rsidR="00A9252A" w:rsidRPr="00A9252A" w:rsidRDefault="00F54A9F" w:rsidP="00A9252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A9252A"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ербитилазин</w:t>
      </w:r>
      <w:proofErr w:type="spellEnd"/>
      <w:r w:rsidR="00A9252A"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- </w:t>
      </w:r>
      <w:proofErr w:type="spellStart"/>
      <w:r w:rsidR="00A9252A"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триазины</w:t>
      </w:r>
      <w:proofErr w:type="spellEnd"/>
    </w:p>
    <w:p w14:paraId="76FC7A84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Концентрация действующих веществ (в г/л или в г/кг).</w:t>
      </w:r>
    </w:p>
    <w:p w14:paraId="035B9874" w14:textId="500274C2" w:rsidR="00A9252A" w:rsidRPr="00A9252A" w:rsidRDefault="00A9252A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bookmarkStart w:id="117" w:name="_Hlk172211170"/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312,5 г/л </w:t>
      </w:r>
      <w:r w:rsidRPr="006247E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+ 187,5 г/л </w:t>
      </w:r>
    </w:p>
    <w:bookmarkEnd w:id="117"/>
    <w:p w14:paraId="2B38AADF" w14:textId="145105E3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6. Препаративная форма.</w:t>
      </w:r>
    </w:p>
    <w:p w14:paraId="64A893FF" w14:textId="18175AFB" w:rsidR="00A9252A" w:rsidRPr="00A9252A" w:rsidRDefault="00A9252A" w:rsidP="00A9252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9252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Суспензионная эмульсия</w:t>
      </w:r>
    </w:p>
    <w:p w14:paraId="6F6500CB" w14:textId="77777777" w:rsidR="00831ACF" w:rsidRPr="00831ACF" w:rsidRDefault="00831ACF" w:rsidP="00831A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7. </w:t>
      </w: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Государственная регистрация</w:t>
      </w:r>
    </w:p>
    <w:p w14:paraId="174A48F2" w14:textId="5A4CECAA" w:rsidR="00FB43D5" w:rsidRDefault="00FB43D5" w:rsidP="00FB43D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118" w:name="_Toc514173464"/>
      <w:bookmarkStart w:id="119" w:name="_Toc524340261"/>
      <w:bookmarkStart w:id="120" w:name="_Toc535397785"/>
      <w:bookmarkStart w:id="121" w:name="_Toc536568095"/>
      <w:bookmarkStart w:id="122" w:name="_Toc2704417"/>
      <w:bookmarkStart w:id="123" w:name="_Toc2799324"/>
      <w:bookmarkStart w:id="124" w:name="_Toc12876745"/>
      <w:bookmarkStart w:id="125" w:name="_Toc17124479"/>
      <w:bookmarkStart w:id="126" w:name="_Toc18431111"/>
      <w:bookmarkStart w:id="127" w:name="_Toc22724617"/>
      <w:bookmarkStart w:id="128" w:name="_Toc35815180"/>
      <w:bookmarkStart w:id="129" w:name="_Toc36485660"/>
      <w:bookmarkStart w:id="130" w:name="_Toc36572763"/>
      <w:bookmarkStart w:id="131" w:name="_Toc36658124"/>
      <w:bookmarkStart w:id="132" w:name="_Toc36728356"/>
      <w:bookmarkStart w:id="133" w:name="_Toc37066559"/>
      <w:bookmarkStart w:id="134" w:name="_Toc46701767"/>
      <w:bookmarkStart w:id="135" w:name="_Toc69293864"/>
      <w:bookmarkStart w:id="136" w:name="_Toc71899528"/>
      <w:bookmarkStart w:id="137" w:name="_Toc72333447"/>
      <w:bookmarkStart w:id="138" w:name="_Toc84337336"/>
      <w:bookmarkStart w:id="139" w:name="_Toc85550151"/>
      <w:bookmarkStart w:id="140" w:name="_Toc86323499"/>
      <w:bookmarkStart w:id="141" w:name="_Toc88058484"/>
      <w:bookmarkStart w:id="142" w:name="_Toc89175748"/>
      <w:bookmarkStart w:id="143" w:name="_Toc89261501"/>
      <w:bookmarkStart w:id="144" w:name="_Toc92791521"/>
      <w:bookmarkStart w:id="145" w:name="_Toc93322559"/>
      <w:bookmarkStart w:id="146" w:name="_Toc95828154"/>
      <w:bookmarkStart w:id="147" w:name="_Toc98316359"/>
      <w:bookmarkStart w:id="148" w:name="_Toc100072083"/>
      <w:bookmarkStart w:id="149" w:name="_Toc109750139"/>
      <w:bookmarkStart w:id="150" w:name="_Toc112743810"/>
      <w:bookmarkStart w:id="151" w:name="_Toc112766129"/>
      <w:bookmarkStart w:id="152" w:name="_Toc114734033"/>
      <w:bookmarkStart w:id="153" w:name="_Toc116465281"/>
      <w:bookmarkStart w:id="154" w:name="_Toc118192023"/>
      <w:bookmarkStart w:id="155" w:name="_Toc124253107"/>
      <w:bookmarkStart w:id="156" w:name="_Toc124344639"/>
      <w:bookmarkStart w:id="157" w:name="_Toc124780546"/>
      <w:bookmarkStart w:id="158" w:name="_Toc124846617"/>
      <w:bookmarkStart w:id="159" w:name="_Toc125368932"/>
      <w:bookmarkStart w:id="160" w:name="_Toc125375393"/>
      <w:bookmarkStart w:id="161" w:name="_Toc126836543"/>
      <w:bookmarkStart w:id="162" w:name="_Toc126938652"/>
      <w:bookmarkStart w:id="163" w:name="_Toc127183997"/>
      <w:bookmarkStart w:id="164" w:name="_Toc127266397"/>
      <w:bookmarkStart w:id="165" w:name="_Toc133315927"/>
      <w:bookmarkStart w:id="166" w:name="_Toc135160826"/>
      <w:bookmarkStart w:id="167" w:name="_Toc135216948"/>
      <w:bookmarkStart w:id="168" w:name="_Toc138952555"/>
      <w:bookmarkStart w:id="169" w:name="_Toc142312904"/>
      <w:bookmarkStart w:id="170" w:name="_Toc146806466"/>
      <w:bookmarkStart w:id="171" w:name="_Toc146806510"/>
      <w:bookmarkStart w:id="172" w:name="_Toc147327239"/>
      <w:bookmarkStart w:id="173" w:name="_Toc147327677"/>
      <w:bookmarkStart w:id="174" w:name="_Toc147930818"/>
      <w:bookmarkStart w:id="175" w:name="_Toc147930846"/>
      <w:bookmarkStart w:id="176" w:name="_Toc152336447"/>
      <w:bookmarkStart w:id="177" w:name="_Toc152336475"/>
      <w:bookmarkStart w:id="178" w:name="_Toc153455309"/>
      <w:bookmarkStart w:id="179" w:name="_Toc161226482"/>
      <w:bookmarkStart w:id="180" w:name="_Toc161226510"/>
      <w:bookmarkStart w:id="181" w:name="_Toc162516273"/>
      <w:bookmarkStart w:id="182" w:name="_Toc165976683"/>
      <w:r w:rsidRPr="00FB43D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Препарат Бутилор, СЭ (312,5 г/л + 187,5 г/л), д.в. </w:t>
      </w:r>
      <w:r w:rsidR="006247E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Pr="00FB43D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-метолахлор + тербутилазин, регистрант ООО «</w:t>
      </w:r>
      <w:proofErr w:type="spellStart"/>
      <w:r w:rsidRPr="00FB43D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АгроМир</w:t>
      </w:r>
      <w:proofErr w:type="spellEnd"/>
      <w:r w:rsidRPr="00FB43D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», рекомендуется в качестве гербицида при наземном применении в условиях сельского хозяйства на следующих культурах: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1"/>
        <w:gridCol w:w="1350"/>
        <w:gridCol w:w="1753"/>
        <w:gridCol w:w="2994"/>
        <w:gridCol w:w="1497"/>
      </w:tblGrid>
      <w:tr w:rsidR="00FB43D5" w:rsidRPr="00FB43D5" w14:paraId="5F22F2C9" w14:textId="77777777" w:rsidTr="00B51D15">
        <w:trPr>
          <w:trHeight w:val="1354"/>
          <w:jc w:val="center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5DA552C" w14:textId="77777777" w:rsidR="00FB43D5" w:rsidRPr="00FB43D5" w:rsidRDefault="00FB43D5" w:rsidP="00FB43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183" w:name="_Hlk172559110"/>
            <w:r w:rsidRPr="00FB4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Культуры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4026D59" w14:textId="77777777" w:rsidR="00FB43D5" w:rsidRPr="00FB43D5" w:rsidRDefault="00FB43D5" w:rsidP="00FB43D5">
            <w:pPr>
              <w:spacing w:after="0" w:line="254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B4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расхода препарата л/га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29CC9D" w14:textId="77777777" w:rsidR="00FB43D5" w:rsidRPr="00FB43D5" w:rsidRDefault="00FB43D5" w:rsidP="00FB43D5">
            <w:pPr>
              <w:spacing w:after="0" w:line="259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B4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Вредный объект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A9BA8B4" w14:textId="77777777" w:rsidR="00FB43D5" w:rsidRPr="00FB43D5" w:rsidRDefault="00FB43D5" w:rsidP="00FB43D5">
            <w:pPr>
              <w:spacing w:after="0" w:line="259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B4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особенности применения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40363" w14:textId="77777777" w:rsidR="00FB43D5" w:rsidRPr="00FB43D5" w:rsidRDefault="00FB43D5" w:rsidP="00FB43D5">
            <w:pPr>
              <w:spacing w:after="0" w:line="259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B4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Кратность обработок</w:t>
            </w:r>
          </w:p>
        </w:tc>
      </w:tr>
      <w:tr w:rsidR="00FB43D5" w:rsidRPr="00FB43D5" w14:paraId="7226F2D7" w14:textId="77777777" w:rsidTr="00B51D15">
        <w:trPr>
          <w:trHeight w:val="1200"/>
          <w:jc w:val="center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C8F2BE" w14:textId="7923FCD5" w:rsidR="00FB43D5" w:rsidRPr="00FB43D5" w:rsidRDefault="00FB43D5" w:rsidP="00FB43D5">
            <w:pPr>
              <w:spacing w:after="0" w:line="259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Подсолнечник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A15482D" w14:textId="77777777" w:rsidR="00FB43D5" w:rsidRPr="00FB43D5" w:rsidRDefault="00FB43D5" w:rsidP="00FB43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3,0-4,0</w:t>
            </w: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D7EC86E" w14:textId="77777777" w:rsidR="00FB43D5" w:rsidRPr="00FB43D5" w:rsidRDefault="00FB43D5" w:rsidP="00FB43D5">
            <w:pPr>
              <w:spacing w:after="0" w:line="257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Однолетние злаковые и двудольные сорняки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3DBF4E3" w14:textId="77777777" w:rsidR="00FB43D5" w:rsidRPr="00FB43D5" w:rsidRDefault="00FB43D5" w:rsidP="00FB43D5">
            <w:pPr>
              <w:spacing w:after="0" w:line="259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Опрыскивание почвы до всходов культуры. Расход рабочей жидкости </w:t>
            </w:r>
            <w:proofErr w:type="gramStart"/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200-300</w:t>
            </w:r>
            <w:proofErr w:type="gramEnd"/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E6288" w14:textId="77777777" w:rsidR="00FB43D5" w:rsidRPr="00FB43D5" w:rsidRDefault="00FB43D5" w:rsidP="00FB43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(1)</w:t>
            </w:r>
          </w:p>
        </w:tc>
      </w:tr>
      <w:tr w:rsidR="00FB43D5" w:rsidRPr="00FB43D5" w14:paraId="792DB069" w14:textId="77777777" w:rsidTr="00B51D15">
        <w:trPr>
          <w:trHeight w:val="2386"/>
          <w:jc w:val="center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F10A0" w14:textId="77777777" w:rsidR="00FB43D5" w:rsidRPr="00FB43D5" w:rsidRDefault="00FB43D5" w:rsidP="00FB43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Кукуруза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D6DA0F8" w14:textId="77777777" w:rsidR="00FB43D5" w:rsidRPr="00FB43D5" w:rsidRDefault="00FB43D5" w:rsidP="00FB43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4,0-4,5</w:t>
            </w:r>
          </w:p>
        </w:tc>
        <w:tc>
          <w:tcPr>
            <w:tcW w:w="93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C51194" w14:textId="77777777" w:rsidR="00FB43D5" w:rsidRPr="00FB43D5" w:rsidRDefault="00FB43D5" w:rsidP="00FB43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40192E" w14:textId="77777777" w:rsidR="00FB43D5" w:rsidRPr="00FB43D5" w:rsidRDefault="00FB43D5" w:rsidP="00FB43D5">
            <w:pPr>
              <w:spacing w:after="0" w:line="259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почвы до всходов культуры или в ранние фазы роста (</w:t>
            </w:r>
            <w:proofErr w:type="gramStart"/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3-5</w:t>
            </w:r>
            <w:proofErr w:type="gramEnd"/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листьев) культурных и сорных (1-4 листа) растений.</w:t>
            </w:r>
          </w:p>
          <w:p w14:paraId="4612DF50" w14:textId="77777777" w:rsidR="00FB43D5" w:rsidRPr="00FB43D5" w:rsidRDefault="00FB43D5" w:rsidP="00FB43D5">
            <w:pPr>
              <w:spacing w:after="0" w:line="259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 рабочей жидкости </w:t>
            </w:r>
            <w:proofErr w:type="gramStart"/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200-300</w:t>
            </w:r>
            <w:proofErr w:type="gramEnd"/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80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DE597" w14:textId="77777777" w:rsidR="00FB43D5" w:rsidRPr="00FB43D5" w:rsidRDefault="00FB43D5" w:rsidP="00FB43D5">
            <w:pPr>
              <w:spacing w:after="0" w:line="259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B43D5" w:rsidRPr="00FB43D5" w14:paraId="78FF8DE0" w14:textId="77777777" w:rsidTr="00B51D15">
        <w:trPr>
          <w:trHeight w:val="1507"/>
          <w:jc w:val="center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D5B530" w14:textId="77777777" w:rsidR="00FB43D5" w:rsidRPr="00FB43D5" w:rsidRDefault="00FB43D5" w:rsidP="00FB43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Соя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94D4D1" w14:textId="77777777" w:rsidR="00FB43D5" w:rsidRPr="00FB43D5" w:rsidRDefault="00FB43D5" w:rsidP="00FB43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3,5-4,5</w:t>
            </w:r>
          </w:p>
        </w:tc>
        <w:tc>
          <w:tcPr>
            <w:tcW w:w="9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B542BA" w14:textId="77777777" w:rsidR="00FB43D5" w:rsidRPr="00FB43D5" w:rsidRDefault="00FB43D5" w:rsidP="00FB43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C3AA99" w14:textId="77777777" w:rsidR="006A4AB6" w:rsidRDefault="00FB43D5" w:rsidP="00FB43D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Опрыскивание почвы до посева или после посева до всходов культурных растений. </w:t>
            </w:r>
          </w:p>
          <w:p w14:paraId="7DCD8327" w14:textId="63D8DDD9" w:rsidR="00FB43D5" w:rsidRPr="00FB43D5" w:rsidRDefault="00FB43D5" w:rsidP="00FB43D5">
            <w:pPr>
              <w:spacing w:after="0" w:line="259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 рабочей жидкости </w:t>
            </w:r>
            <w:proofErr w:type="gramStart"/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200-300</w:t>
            </w:r>
            <w:proofErr w:type="gramEnd"/>
            <w:r w:rsidRPr="00FB43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л/га.</w:t>
            </w:r>
          </w:p>
        </w:tc>
        <w:tc>
          <w:tcPr>
            <w:tcW w:w="8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681A" w14:textId="77777777" w:rsidR="00FB43D5" w:rsidRPr="00FB43D5" w:rsidRDefault="00FB43D5" w:rsidP="00FB43D5">
            <w:pPr>
              <w:spacing w:after="0" w:line="259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bookmarkEnd w:id="183"/>
    <w:p w14:paraId="475CCBCE" w14:textId="21062846" w:rsidR="00831ACF" w:rsidRDefault="00B51D15" w:rsidP="00831A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51D1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Препарат для решения вопроса о возможности регистрации в России представлен впервые.</w:t>
      </w:r>
    </w:p>
    <w:p w14:paraId="356FAA13" w14:textId="77777777" w:rsidR="00B51D15" w:rsidRPr="00831ACF" w:rsidRDefault="00B51D15" w:rsidP="00831A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4E0368FD" w14:textId="77777777" w:rsidR="00831ACF" w:rsidRPr="00831ACF" w:rsidRDefault="00831ACF" w:rsidP="00831ACF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84" w:name="_Toc172283175"/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2.2. Сведения по оценке биологической эффективности, безопасности и свойствам пестицида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4"/>
    </w:p>
    <w:p w14:paraId="73DF92DD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Спектр действия:</w:t>
      </w:r>
    </w:p>
    <w:p w14:paraId="50668A49" w14:textId="38ABAC0F" w:rsidR="00BF579A" w:rsidRPr="00BF579A" w:rsidRDefault="00BF579A" w:rsidP="00BF57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F5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Селективный довсходовый гербицид, предназначенный для борьбы с однолетними злаковыми и некоторыми двудольными сорняками.</w:t>
      </w:r>
    </w:p>
    <w:p w14:paraId="4AE75250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2. Сфера применения:</w:t>
      </w:r>
    </w:p>
    <w:p w14:paraId="274D997C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Культуры:</w:t>
      </w:r>
    </w:p>
    <w:p w14:paraId="79E75CD5" w14:textId="77777777" w:rsidR="007C14A4" w:rsidRPr="007C14A4" w:rsidRDefault="007C14A4" w:rsidP="007C14A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C14A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Подсолнечник, кукуруза, соя.</w:t>
      </w:r>
    </w:p>
    <w:p w14:paraId="6BB07A11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Вредные объекты:</w:t>
      </w:r>
    </w:p>
    <w:p w14:paraId="552FB64C" w14:textId="00F8A914" w:rsidR="007C14A4" w:rsidRPr="00670646" w:rsidRDefault="007C14A4" w:rsidP="007C14A4">
      <w:pPr>
        <w:tabs>
          <w:tab w:val="left" w:pos="4388"/>
        </w:tabs>
        <w:spacing w:after="0" w:line="360" w:lineRule="auto"/>
        <w:ind w:firstLine="567"/>
        <w:rPr>
          <w:rFonts w:ascii="Courier New" w:eastAsia="Times New Roman" w:hAnsi="Courier New" w:cs="Courier New"/>
          <w:kern w:val="0"/>
          <w:sz w:val="28"/>
          <w:szCs w:val="28"/>
          <w:lang w:eastAsia="ru-RU"/>
          <w14:ligatures w14:val="none"/>
        </w:rPr>
      </w:pP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Просо</w:t>
      </w:r>
      <w:r w:rsidRPr="0067064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куриное</w:t>
      </w:r>
      <w:r w:rsidRPr="0067064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(</w:t>
      </w:r>
      <w:proofErr w:type="spellStart"/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Echinochloa</w:t>
      </w:r>
      <w:proofErr w:type="spellEnd"/>
      <w:r w:rsidRPr="00670646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crus</w:t>
      </w:r>
      <w:r w:rsidRPr="00670646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-</w:t>
      </w:r>
      <w:r w:rsidRPr="006247EC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galli</w:t>
      </w:r>
      <w:r w:rsidRPr="00670646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L</w:t>
      </w:r>
      <w:r w:rsidRPr="00670646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).</w:t>
      </w:r>
    </w:p>
    <w:p w14:paraId="227160C5" w14:textId="1E992422" w:rsidR="007C14A4" w:rsidRPr="005B5B5C" w:rsidRDefault="007C14A4" w:rsidP="007C14A4">
      <w:pPr>
        <w:tabs>
          <w:tab w:val="left" w:pos="4388"/>
        </w:tabs>
        <w:spacing w:after="0" w:line="360" w:lineRule="auto"/>
        <w:ind w:firstLine="567"/>
        <w:rPr>
          <w:rFonts w:ascii="Courier New" w:eastAsia="Times New Roman" w:hAnsi="Courier New" w:cs="Courier New"/>
          <w:kern w:val="0"/>
          <w:sz w:val="28"/>
          <w:szCs w:val="28"/>
          <w:lang w:eastAsia="ru-RU"/>
          <w14:ligatures w14:val="none"/>
        </w:rPr>
      </w:pP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Щетинник</w:t>
      </w:r>
      <w:r w:rsidRPr="005B5B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виды</w:t>
      </w:r>
      <w:r w:rsidRPr="005B5B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(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Setaria</w:t>
      </w:r>
      <w:r w:rsidRPr="005B5B5C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spp</w:t>
      </w:r>
      <w:r w:rsidRPr="005B5B5C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.)</w:t>
      </w:r>
    </w:p>
    <w:p w14:paraId="729A3344" w14:textId="359877DE" w:rsidR="007C14A4" w:rsidRPr="005B5B5C" w:rsidRDefault="007C14A4" w:rsidP="007C14A4">
      <w:pPr>
        <w:tabs>
          <w:tab w:val="left" w:pos="4388"/>
        </w:tabs>
        <w:spacing w:after="0" w:line="360" w:lineRule="auto"/>
        <w:ind w:firstLine="567"/>
        <w:rPr>
          <w:rFonts w:ascii="Courier New" w:eastAsia="Times New Roman" w:hAnsi="Courier New" w:cs="Courier New"/>
          <w:kern w:val="0"/>
          <w:sz w:val="28"/>
          <w:szCs w:val="28"/>
          <w:lang w:eastAsia="ru-RU"/>
          <w14:ligatures w14:val="none"/>
        </w:rPr>
      </w:pP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Просо</w:t>
      </w:r>
      <w:r w:rsidRPr="005B5B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волосовидное</w:t>
      </w:r>
      <w:r w:rsidRPr="005B5B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(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Panicum</w:t>
      </w:r>
      <w:r w:rsidRPr="005B5B5C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capillare</w:t>
      </w:r>
      <w:r w:rsidRPr="005B5B5C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L</w:t>
      </w:r>
      <w:r w:rsidRPr="005B5B5C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.)</w:t>
      </w:r>
    </w:p>
    <w:p w14:paraId="20AD9F68" w14:textId="47712361" w:rsidR="007C14A4" w:rsidRPr="007C14A4" w:rsidRDefault="007C14A4" w:rsidP="007C14A4">
      <w:pPr>
        <w:tabs>
          <w:tab w:val="left" w:pos="4388"/>
        </w:tabs>
        <w:spacing w:after="0" w:line="360" w:lineRule="auto"/>
        <w:ind w:firstLine="567"/>
        <w:rPr>
          <w:rFonts w:ascii="Courier New" w:eastAsia="Times New Roman" w:hAnsi="Courier New" w:cs="Courier New"/>
          <w:kern w:val="0"/>
          <w:sz w:val="28"/>
          <w:szCs w:val="28"/>
          <w:lang w:eastAsia="ru-RU"/>
          <w14:ligatures w14:val="none"/>
        </w:rPr>
      </w:pP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Гумай из семян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(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Sorghum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halepense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L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)</w:t>
      </w:r>
    </w:p>
    <w:p w14:paraId="3FC91B3E" w14:textId="603C7F15" w:rsidR="007C14A4" w:rsidRPr="00670646" w:rsidRDefault="007C14A4" w:rsidP="007C14A4">
      <w:pPr>
        <w:tabs>
          <w:tab w:val="left" w:pos="4388"/>
        </w:tabs>
        <w:spacing w:after="0" w:line="360" w:lineRule="auto"/>
        <w:ind w:firstLine="567"/>
        <w:rPr>
          <w:rFonts w:ascii="Courier New" w:eastAsia="Times New Roman" w:hAnsi="Courier New" w:cs="Courier New"/>
          <w:kern w:val="0"/>
          <w:sz w:val="28"/>
          <w:szCs w:val="28"/>
          <w:lang w:eastAsia="ru-RU"/>
          <w14:ligatures w14:val="none"/>
        </w:rPr>
      </w:pP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Росичка</w:t>
      </w:r>
      <w:r w:rsidRPr="0067064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кровяная</w:t>
      </w:r>
      <w:r w:rsidRPr="0067064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(</w:t>
      </w:r>
      <w:proofErr w:type="spellStart"/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Digitaria</w:t>
      </w:r>
      <w:proofErr w:type="spellEnd"/>
      <w:r w:rsidRPr="00670646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sanguinalis</w:t>
      </w:r>
      <w:proofErr w:type="spellEnd"/>
      <w:r w:rsidRPr="00670646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L</w:t>
      </w:r>
      <w:r w:rsidRPr="00670646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.)</w:t>
      </w:r>
    </w:p>
    <w:p w14:paraId="2126F7C9" w14:textId="2FC48D3C" w:rsidR="007C14A4" w:rsidRPr="00670646" w:rsidRDefault="007C14A4" w:rsidP="007C14A4">
      <w:pPr>
        <w:tabs>
          <w:tab w:val="left" w:pos="4388"/>
        </w:tabs>
        <w:spacing w:after="0" w:line="360" w:lineRule="auto"/>
        <w:ind w:firstLine="567"/>
        <w:rPr>
          <w:rFonts w:ascii="Courier New" w:eastAsia="Times New Roman" w:hAnsi="Courier New" w:cs="Courier New"/>
          <w:kern w:val="0"/>
          <w:sz w:val="28"/>
          <w:szCs w:val="28"/>
          <w:lang w:eastAsia="ru-RU"/>
          <w14:ligatures w14:val="none"/>
        </w:rPr>
      </w:pP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Щирица</w:t>
      </w:r>
      <w:r w:rsidRPr="0067064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запрокинутая</w:t>
      </w:r>
      <w:r w:rsidRPr="0067064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(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Amaranthus</w:t>
      </w:r>
      <w:r w:rsidRPr="00670646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retroflexus</w:t>
      </w:r>
      <w:proofErr w:type="spellEnd"/>
      <w:r w:rsidRPr="00670646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L</w:t>
      </w:r>
      <w:r w:rsidRPr="00670646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.)</w:t>
      </w:r>
    </w:p>
    <w:p w14:paraId="6EFCA0D3" w14:textId="77B7F62C" w:rsidR="007C14A4" w:rsidRPr="007C14A4" w:rsidRDefault="007C14A4" w:rsidP="007C14A4">
      <w:pPr>
        <w:tabs>
          <w:tab w:val="left" w:pos="4388"/>
        </w:tabs>
        <w:spacing w:after="0" w:line="360" w:lineRule="auto"/>
        <w:ind w:firstLine="567"/>
        <w:rPr>
          <w:rFonts w:ascii="Courier New" w:eastAsia="Times New Roman" w:hAnsi="Courier New" w:cs="Courier New"/>
          <w:kern w:val="0"/>
          <w:sz w:val="28"/>
          <w:szCs w:val="28"/>
          <w:lang w:val="en-US" w:eastAsia="ru-RU"/>
          <w14:ligatures w14:val="none"/>
        </w:rPr>
      </w:pP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Марь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белая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(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Chenopodium album L,)</w:t>
      </w:r>
    </w:p>
    <w:p w14:paraId="6CB2B171" w14:textId="3B67F7F0" w:rsidR="007C14A4" w:rsidRPr="007C14A4" w:rsidRDefault="007C14A4" w:rsidP="007C14A4">
      <w:pPr>
        <w:tabs>
          <w:tab w:val="left" w:pos="4388"/>
        </w:tabs>
        <w:spacing w:after="0" w:line="360" w:lineRule="auto"/>
        <w:ind w:firstLine="567"/>
        <w:rPr>
          <w:rFonts w:ascii="Courier New" w:eastAsia="Times New Roman" w:hAnsi="Courier New" w:cs="Courier New"/>
          <w:kern w:val="0"/>
          <w:sz w:val="28"/>
          <w:szCs w:val="28"/>
          <w:lang w:val="en-US" w:eastAsia="ru-RU"/>
          <w14:ligatures w14:val="none"/>
        </w:rPr>
      </w:pP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Паслён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чёрный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(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Solarium nigrum L.)</w:t>
      </w:r>
    </w:p>
    <w:p w14:paraId="1E4E2062" w14:textId="72A52157" w:rsidR="007C14A4" w:rsidRPr="007C14A4" w:rsidRDefault="007C14A4" w:rsidP="007C14A4">
      <w:pPr>
        <w:tabs>
          <w:tab w:val="left" w:pos="4388"/>
        </w:tabs>
        <w:spacing w:after="0" w:line="360" w:lineRule="auto"/>
        <w:ind w:firstLine="567"/>
        <w:rPr>
          <w:rFonts w:ascii="Courier New" w:eastAsia="Times New Roman" w:hAnsi="Courier New" w:cs="Courier New"/>
          <w:kern w:val="0"/>
          <w:sz w:val="28"/>
          <w:szCs w:val="28"/>
          <w:lang w:val="en-US" w:eastAsia="ru-RU"/>
          <w14:ligatures w14:val="none"/>
        </w:rPr>
      </w:pP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Ромашка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, 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виды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(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Matricaria spp.)</w:t>
      </w:r>
    </w:p>
    <w:p w14:paraId="363D0B78" w14:textId="06A5C9D1" w:rsidR="007C14A4" w:rsidRPr="007C14A4" w:rsidRDefault="007C14A4" w:rsidP="007C14A4">
      <w:pPr>
        <w:tabs>
          <w:tab w:val="left" w:pos="4388"/>
        </w:tabs>
        <w:spacing w:after="0" w:line="360" w:lineRule="auto"/>
        <w:ind w:firstLine="567"/>
        <w:rPr>
          <w:rFonts w:ascii="Courier New" w:eastAsia="Times New Roman" w:hAnsi="Courier New" w:cs="Courier New"/>
          <w:kern w:val="0"/>
          <w:sz w:val="28"/>
          <w:szCs w:val="28"/>
          <w:lang w:val="en-US" w:eastAsia="ru-RU"/>
          <w14:ligatures w14:val="none"/>
        </w:rPr>
      </w:pP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Галинсога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мелкоцветковая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(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Galinsoga parviflora Cav.)</w:t>
      </w:r>
    </w:p>
    <w:p w14:paraId="5EEDD974" w14:textId="3FA482AE" w:rsidR="007C14A4" w:rsidRPr="00F54A9F" w:rsidRDefault="007C14A4" w:rsidP="007C14A4">
      <w:pPr>
        <w:tabs>
          <w:tab w:val="left" w:pos="4388"/>
        </w:tabs>
        <w:spacing w:after="0" w:line="360" w:lineRule="auto"/>
        <w:ind w:firstLine="567"/>
        <w:rPr>
          <w:rFonts w:ascii="Courier New" w:eastAsia="Times New Roman" w:hAnsi="Courier New" w:cs="Courier New"/>
          <w:kern w:val="0"/>
          <w:sz w:val="28"/>
          <w:szCs w:val="28"/>
          <w:lang w:val="en-US" w:eastAsia="ru-RU"/>
          <w14:ligatures w14:val="none"/>
        </w:rPr>
      </w:pP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Пастушья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сумка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(</w:t>
      </w:r>
      <w:proofErr w:type="spellStart"/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Capsella</w:t>
      </w:r>
      <w:proofErr w:type="spellEnd"/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r w:rsidRPr="00F54A9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bursa pastoris L.)</w:t>
      </w:r>
    </w:p>
    <w:p w14:paraId="65BC0F54" w14:textId="5A67114F" w:rsidR="007C14A4" w:rsidRPr="007C14A4" w:rsidRDefault="007C14A4" w:rsidP="007C14A4">
      <w:pPr>
        <w:tabs>
          <w:tab w:val="left" w:pos="4388"/>
        </w:tabs>
        <w:spacing w:after="0" w:line="360" w:lineRule="auto"/>
        <w:ind w:firstLine="567"/>
        <w:rPr>
          <w:rFonts w:ascii="Courier New" w:eastAsia="Times New Roman" w:hAnsi="Courier New" w:cs="Courier New"/>
          <w:kern w:val="0"/>
          <w:sz w:val="28"/>
          <w:szCs w:val="28"/>
          <w:lang w:val="en-US" w:eastAsia="ru-RU"/>
          <w14:ligatures w14:val="none"/>
        </w:rPr>
      </w:pPr>
      <w:r w:rsidRPr="00F54A9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Яснотка</w:t>
      </w:r>
      <w:r w:rsidRPr="00F54A9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F54A9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пурпуровая</w:t>
      </w:r>
      <w:r w:rsidRPr="00F54A9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(</w:t>
      </w:r>
      <w:r w:rsidRPr="00F54A9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Lamium</w:t>
      </w:r>
      <w:r w:rsidR="00F54A9F" w:rsidRPr="00F54A9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r w:rsidRPr="00F54A9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purpureum L.)</w:t>
      </w:r>
    </w:p>
    <w:p w14:paraId="7AA501B3" w14:textId="3F13AE57" w:rsidR="007C14A4" w:rsidRPr="007C14A4" w:rsidRDefault="007C14A4" w:rsidP="007C14A4">
      <w:pPr>
        <w:tabs>
          <w:tab w:val="left" w:pos="4388"/>
        </w:tabs>
        <w:spacing w:after="0" w:line="360" w:lineRule="auto"/>
        <w:ind w:firstLine="567"/>
        <w:rPr>
          <w:rFonts w:ascii="Courier New" w:eastAsia="Times New Roman" w:hAnsi="Courier New" w:cs="Courier New"/>
          <w:kern w:val="0"/>
          <w:sz w:val="28"/>
          <w:szCs w:val="28"/>
          <w:lang w:val="en-US" w:eastAsia="ru-RU"/>
          <w14:ligatures w14:val="none"/>
        </w:rPr>
      </w:pP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Звездчатка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средняя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(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Stellaria media (L.) Vill.)</w:t>
      </w:r>
    </w:p>
    <w:p w14:paraId="273F175B" w14:textId="658B980F" w:rsidR="007C14A4" w:rsidRPr="007C14A4" w:rsidRDefault="007C14A4" w:rsidP="007C14A4">
      <w:pPr>
        <w:tabs>
          <w:tab w:val="left" w:pos="4388"/>
        </w:tabs>
        <w:spacing w:after="0" w:line="360" w:lineRule="auto"/>
        <w:ind w:firstLine="567"/>
        <w:rPr>
          <w:rFonts w:ascii="Courier New" w:eastAsia="Times New Roman" w:hAnsi="Courier New" w:cs="Courier New"/>
          <w:kern w:val="0"/>
          <w:sz w:val="28"/>
          <w:szCs w:val="28"/>
          <w:lang w:val="en-US" w:eastAsia="ru-RU"/>
          <w14:ligatures w14:val="none"/>
        </w:rPr>
      </w:pP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Портулак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огородный</w:t>
      </w:r>
      <w:r w:rsidRPr="007C14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(</w:t>
      </w:r>
      <w:r w:rsidRPr="007C14A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val="en-US"/>
          <w14:ligatures w14:val="none"/>
        </w:rPr>
        <w:t>Portulaca oleracea L.)</w:t>
      </w:r>
    </w:p>
    <w:p w14:paraId="39F46AA2" w14:textId="77777777" w:rsid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3. Рекомендуемый регламент применения: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6"/>
        <w:gridCol w:w="1750"/>
        <w:gridCol w:w="1455"/>
        <w:gridCol w:w="3334"/>
        <w:gridCol w:w="1410"/>
      </w:tblGrid>
      <w:tr w:rsidR="00662E42" w:rsidRPr="007C14A4" w14:paraId="1292B9A8" w14:textId="77777777" w:rsidTr="0014420D">
        <w:trPr>
          <w:trHeight w:val="1752"/>
          <w:jc w:val="center"/>
        </w:trPr>
        <w:tc>
          <w:tcPr>
            <w:tcW w:w="611" w:type="pct"/>
            <w:vAlign w:val="center"/>
          </w:tcPr>
          <w:p w14:paraId="081F25CC" w14:textId="595A1D75" w:rsidR="007C14A4" w:rsidRPr="007C14A4" w:rsidRDefault="007C14A4" w:rsidP="007C1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185" w:name="_Hlk172274624"/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расхода препарата, л/га</w:t>
            </w:r>
          </w:p>
        </w:tc>
        <w:tc>
          <w:tcPr>
            <w:tcW w:w="1011" w:type="pct"/>
            <w:vAlign w:val="center"/>
          </w:tcPr>
          <w:p w14:paraId="2DF9C007" w14:textId="77777777" w:rsidR="007C14A4" w:rsidRPr="007C14A4" w:rsidRDefault="007C14A4" w:rsidP="007C1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697" w:type="pct"/>
            <w:vAlign w:val="center"/>
          </w:tcPr>
          <w:p w14:paraId="614899DE" w14:textId="77777777" w:rsidR="007C14A4" w:rsidRPr="007C14A4" w:rsidRDefault="007C14A4" w:rsidP="007C1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Вредный объект</w:t>
            </w:r>
          </w:p>
        </w:tc>
        <w:tc>
          <w:tcPr>
            <w:tcW w:w="2002" w:type="pct"/>
            <w:vAlign w:val="center"/>
          </w:tcPr>
          <w:p w14:paraId="3943C4DF" w14:textId="77777777" w:rsidR="007C14A4" w:rsidRPr="007C14A4" w:rsidRDefault="007C14A4" w:rsidP="007C1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ограничения</w:t>
            </w:r>
          </w:p>
        </w:tc>
        <w:tc>
          <w:tcPr>
            <w:tcW w:w="680" w:type="pct"/>
            <w:vAlign w:val="center"/>
          </w:tcPr>
          <w:p w14:paraId="77E47613" w14:textId="71290A36" w:rsidR="007C14A4" w:rsidRPr="007C14A4" w:rsidRDefault="00662E42" w:rsidP="007C14A4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62E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 ожидания (к</w:t>
            </w:r>
            <w:r w:rsidR="007C14A4"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ратность обра</w:t>
            </w:r>
            <w:r w:rsidR="007C14A4"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боток</w:t>
            </w:r>
            <w:r w:rsidRPr="00662E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7C14A4" w:rsidRPr="007C14A4" w14:paraId="6D73B2C4" w14:textId="77777777" w:rsidTr="0014420D">
        <w:trPr>
          <w:trHeight w:val="1325"/>
          <w:jc w:val="center"/>
        </w:trPr>
        <w:tc>
          <w:tcPr>
            <w:tcW w:w="611" w:type="pct"/>
            <w:vAlign w:val="center"/>
          </w:tcPr>
          <w:p w14:paraId="5FC1F7E9" w14:textId="4DAA07FE" w:rsidR="007C14A4" w:rsidRPr="00596C0F" w:rsidRDefault="007C14A4" w:rsidP="007C1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96C0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3,0-4,0</w:t>
            </w:r>
          </w:p>
        </w:tc>
        <w:tc>
          <w:tcPr>
            <w:tcW w:w="1011" w:type="pct"/>
            <w:vAlign w:val="center"/>
          </w:tcPr>
          <w:p w14:paraId="2F50937E" w14:textId="77777777" w:rsidR="007C14A4" w:rsidRPr="00596C0F" w:rsidRDefault="007C14A4" w:rsidP="007C1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96C0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Подсолнечник</w:t>
            </w:r>
          </w:p>
        </w:tc>
        <w:tc>
          <w:tcPr>
            <w:tcW w:w="697" w:type="pct"/>
            <w:vMerge w:val="restart"/>
            <w:vAlign w:val="center"/>
          </w:tcPr>
          <w:p w14:paraId="41370730" w14:textId="5BD1650E" w:rsidR="007C14A4" w:rsidRPr="007C14A4" w:rsidRDefault="007C14A4" w:rsidP="007C1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Однолетние злаковые и двудольные сорняки</w:t>
            </w:r>
          </w:p>
        </w:tc>
        <w:tc>
          <w:tcPr>
            <w:tcW w:w="2002" w:type="pct"/>
            <w:vAlign w:val="center"/>
          </w:tcPr>
          <w:p w14:paraId="771BA20A" w14:textId="6F60E793" w:rsidR="007C14A4" w:rsidRPr="007C14A4" w:rsidRDefault="007C14A4" w:rsidP="007C1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почвы до всходов культуры.</w:t>
            </w:r>
          </w:p>
          <w:p w14:paraId="7A243F28" w14:textId="608F83E1" w:rsidR="007C14A4" w:rsidRPr="007C14A4" w:rsidRDefault="007C14A4" w:rsidP="007C1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 рабочей жидкости </w:t>
            </w:r>
            <w:proofErr w:type="gramStart"/>
            <w:r w:rsidRPr="007C14A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200-300</w:t>
            </w:r>
            <w:proofErr w:type="gramEnd"/>
            <w:r w:rsidRPr="007C14A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680" w:type="pct"/>
            <w:vMerge w:val="restart"/>
            <w:vAlign w:val="center"/>
          </w:tcPr>
          <w:p w14:paraId="5B97E687" w14:textId="72564BB7" w:rsidR="007C14A4" w:rsidRPr="007C14A4" w:rsidRDefault="007C14A4" w:rsidP="007C1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60(1</w:t>
            </w:r>
            <w:r w:rsidRPr="007C14A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7C14A4" w:rsidRPr="007C14A4" w14:paraId="76DCB201" w14:textId="77777777" w:rsidTr="0014420D">
        <w:trPr>
          <w:trHeight w:val="2178"/>
          <w:jc w:val="center"/>
        </w:trPr>
        <w:tc>
          <w:tcPr>
            <w:tcW w:w="611" w:type="pct"/>
            <w:vAlign w:val="center"/>
          </w:tcPr>
          <w:p w14:paraId="67CDFB4A" w14:textId="48860DB8" w:rsidR="007C14A4" w:rsidRPr="00596C0F" w:rsidRDefault="007C14A4" w:rsidP="007C1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96C0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4,0-4,5</w:t>
            </w:r>
          </w:p>
        </w:tc>
        <w:tc>
          <w:tcPr>
            <w:tcW w:w="1011" w:type="pct"/>
            <w:vAlign w:val="center"/>
          </w:tcPr>
          <w:p w14:paraId="642E24BD" w14:textId="77777777" w:rsidR="007C14A4" w:rsidRPr="00596C0F" w:rsidRDefault="007C14A4" w:rsidP="007C1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96C0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Кукуруза</w:t>
            </w:r>
          </w:p>
        </w:tc>
        <w:tc>
          <w:tcPr>
            <w:tcW w:w="697" w:type="pct"/>
            <w:vMerge/>
            <w:vAlign w:val="center"/>
          </w:tcPr>
          <w:p w14:paraId="59446536" w14:textId="77777777" w:rsidR="007C14A4" w:rsidRPr="007C14A4" w:rsidRDefault="007C14A4" w:rsidP="007C14A4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02" w:type="pct"/>
            <w:vAlign w:val="center"/>
          </w:tcPr>
          <w:p w14:paraId="2FEBC0CE" w14:textId="7B63D133" w:rsidR="007C14A4" w:rsidRPr="007C14A4" w:rsidRDefault="007C14A4" w:rsidP="007C1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почвы до всходов культуры или в ранние фазы роста (</w:t>
            </w:r>
            <w:proofErr w:type="gramStart"/>
            <w:r w:rsidRPr="007C14A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3-5</w:t>
            </w:r>
            <w:proofErr w:type="gramEnd"/>
            <w:r w:rsidRPr="007C14A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листьев) культурных и сорных (1-4 листа) растений.</w:t>
            </w:r>
          </w:p>
          <w:p w14:paraId="02505FCE" w14:textId="221ED83B" w:rsidR="007C14A4" w:rsidRPr="007C14A4" w:rsidRDefault="007C14A4" w:rsidP="007C14A4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 рабочей жидкости </w:t>
            </w:r>
            <w:proofErr w:type="gramStart"/>
            <w:r w:rsidRPr="007C14A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200-300</w:t>
            </w:r>
            <w:proofErr w:type="gramEnd"/>
            <w:r w:rsidRPr="007C14A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680" w:type="pct"/>
            <w:vMerge/>
            <w:vAlign w:val="center"/>
          </w:tcPr>
          <w:p w14:paraId="60780174" w14:textId="77777777" w:rsidR="007C14A4" w:rsidRPr="007C14A4" w:rsidRDefault="007C14A4" w:rsidP="007C14A4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C14A4" w:rsidRPr="007C14A4" w14:paraId="6257C3DB" w14:textId="77777777" w:rsidTr="0014420D">
        <w:trPr>
          <w:trHeight w:val="2045"/>
          <w:jc w:val="center"/>
        </w:trPr>
        <w:tc>
          <w:tcPr>
            <w:tcW w:w="611" w:type="pct"/>
            <w:vAlign w:val="center"/>
          </w:tcPr>
          <w:p w14:paraId="7CB64939" w14:textId="17919B66" w:rsidR="007C14A4" w:rsidRPr="00596C0F" w:rsidRDefault="007C14A4" w:rsidP="007C1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 w:rsidRPr="00596C0F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3,5-4,5</w:t>
            </w:r>
          </w:p>
        </w:tc>
        <w:tc>
          <w:tcPr>
            <w:tcW w:w="1011" w:type="pct"/>
            <w:vAlign w:val="center"/>
          </w:tcPr>
          <w:p w14:paraId="78240B56" w14:textId="5F1255FF" w:rsidR="007C14A4" w:rsidRPr="00596C0F" w:rsidRDefault="007C14A4" w:rsidP="007C1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96C0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Соя</w:t>
            </w:r>
          </w:p>
        </w:tc>
        <w:tc>
          <w:tcPr>
            <w:tcW w:w="697" w:type="pct"/>
            <w:vMerge/>
            <w:vAlign w:val="center"/>
          </w:tcPr>
          <w:p w14:paraId="19D3D75C" w14:textId="77777777" w:rsidR="007C14A4" w:rsidRPr="007C14A4" w:rsidRDefault="007C14A4" w:rsidP="007C1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02" w:type="pct"/>
            <w:vAlign w:val="center"/>
          </w:tcPr>
          <w:p w14:paraId="6EF9944C" w14:textId="579366D7" w:rsidR="007C14A4" w:rsidRPr="00662E42" w:rsidRDefault="007C14A4" w:rsidP="00662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 w:rsidRPr="007C14A4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Опрыскивание почвы до посева или после посева до всходов культурных растений. Расход рабочей жидкости </w:t>
            </w:r>
            <w:proofErr w:type="gramStart"/>
            <w:r w:rsidRPr="007C14A4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200-300</w:t>
            </w:r>
            <w:proofErr w:type="gramEnd"/>
            <w:r w:rsidRPr="007C14A4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л/га.</w:t>
            </w:r>
          </w:p>
        </w:tc>
        <w:tc>
          <w:tcPr>
            <w:tcW w:w="680" w:type="pct"/>
            <w:vMerge/>
            <w:vAlign w:val="center"/>
          </w:tcPr>
          <w:p w14:paraId="77BB2A6E" w14:textId="77777777" w:rsidR="007C14A4" w:rsidRPr="007C14A4" w:rsidRDefault="007C14A4" w:rsidP="007C14A4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bookmarkEnd w:id="185"/>
    <w:p w14:paraId="6E3B959D" w14:textId="77777777" w:rsidR="00831ACF" w:rsidRPr="00831ACF" w:rsidRDefault="00831ACF" w:rsidP="00831ACF">
      <w:pPr>
        <w:tabs>
          <w:tab w:val="num" w:pos="360"/>
        </w:tabs>
        <w:spacing w:before="240"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>Срок безопасного выхода людей на обработанные препаратом площади для проведения механизированных работ - 3 дня.</w:t>
      </w:r>
    </w:p>
    <w:p w14:paraId="7EE7A131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4. Вид и механизм действия на вредные организмы: </w:t>
      </w:r>
    </w:p>
    <w:p w14:paraId="1319599E" w14:textId="13982668" w:rsidR="00662E42" w:rsidRPr="00662E42" w:rsidRDefault="00662E42" w:rsidP="00662E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62E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Одно действующее вещество препарата Бутилор, СЭ - </w:t>
      </w:r>
      <w:r w:rsidR="006247E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Pr="00662E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="006247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</w:t>
      </w:r>
      <w:r w:rsidRPr="00662E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етолахлор проникает в растения через гипокотили и корни, подавляет прорастание и развитие проростков.</w:t>
      </w:r>
    </w:p>
    <w:p w14:paraId="4E8FC502" w14:textId="094BD53B" w:rsidR="00662E42" w:rsidRPr="00662E42" w:rsidRDefault="00662E42" w:rsidP="00662E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62E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Механизм действия. В чувствительных растениях ингибирует деление клеток через подавление активность </w:t>
      </w:r>
      <w:proofErr w:type="spellStart"/>
      <w:r w:rsidRPr="00662E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элонгаз</w:t>
      </w:r>
      <w:proofErr w:type="spellEnd"/>
      <w:r w:rsidRPr="00662E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жирных кислот, участвующих в синтезе жирных кислот с длинной углеводородной цепочкой, входящих в состав клеточных мембран.</w:t>
      </w:r>
    </w:p>
    <w:p w14:paraId="7C85C9EB" w14:textId="77777777" w:rsidR="00662E42" w:rsidRPr="00662E42" w:rsidRDefault="00662E42" w:rsidP="00662E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62E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Другое действующее вещество - Тербутилазин проникает в растения через корни и листья молодых растений.</w:t>
      </w:r>
    </w:p>
    <w:p w14:paraId="26EA1203" w14:textId="321C775B" w:rsidR="00662E42" w:rsidRPr="00662E42" w:rsidRDefault="00662E42" w:rsidP="00662E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62E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Механизм действия. Тербутилазин подавляет фотосинтез растений через ингибирование фотосистемы II (реакция Хилла, фотолиз воды). В результате рост сорных растений останавливается. Первые признаки повреждения наблюдаются через </w:t>
      </w:r>
      <w:proofErr w:type="gramStart"/>
      <w:r w:rsidRPr="00662E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5-7</w:t>
      </w:r>
      <w:proofErr w:type="gramEnd"/>
      <w:r w:rsidRPr="00662E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дней.</w:t>
      </w:r>
    </w:p>
    <w:p w14:paraId="0AAE037F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Период защитного действия:</w:t>
      </w:r>
    </w:p>
    <w:p w14:paraId="147A51CC" w14:textId="449ED797" w:rsidR="00662E42" w:rsidRPr="00662E42" w:rsidRDefault="00662E42" w:rsidP="00662E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62E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Обеспечивают защиту культурных растений в течение всего периода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62E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вегетации.</w:t>
      </w:r>
    </w:p>
    <w:p w14:paraId="443617D8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6. Селективность:</w:t>
      </w:r>
    </w:p>
    <w:p w14:paraId="2046413D" w14:textId="3C1D09C0" w:rsidR="00662E42" w:rsidRPr="00662E42" w:rsidRDefault="00662E42" w:rsidP="00662E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62E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Гербицид Бутилор, СЭ обладает селективным действием и при соблюдении регламентов применения не оказывает отрицательного действия на культуру подсолнечника, кукурузы и сои. Устойчивость растений к препарату происходит за счет ускоренного метаболизма действующих веществ в культурах.</w:t>
      </w:r>
    </w:p>
    <w:p w14:paraId="571551B3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7. Скорость воздействия:</w:t>
      </w:r>
    </w:p>
    <w:p w14:paraId="0F6DBDCA" w14:textId="0B1EC160" w:rsidR="0069108B" w:rsidRPr="0069108B" w:rsidRDefault="0069108B" w:rsidP="006910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применении препарата Бутилор, СЭ до всходов культуры сорняки не появляются на поверхность или погибают сразу по появлению. При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опрыскивании по всходам кукурузы рост сорняков приостанавливается уже через несколько часов после обработки, несмотря на отсутствие в течение </w:t>
      </w:r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нескольких дней после нее видимых признаков действия гербицида. Полная гибель сорняков наступает спустя </w:t>
      </w:r>
      <w:proofErr w:type="gramStart"/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2-3</w:t>
      </w:r>
      <w:proofErr w:type="gramEnd"/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недели после обработки.</w:t>
      </w:r>
    </w:p>
    <w:p w14:paraId="6736307E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8. Совместимость с другими препаратами:</w:t>
      </w:r>
    </w:p>
    <w:p w14:paraId="409166A0" w14:textId="4655B6EB" w:rsidR="0069108B" w:rsidRPr="0069108B" w:rsidRDefault="0069108B" w:rsidP="006910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Бутилор, СЭ совместим со многими препаратами, которые рекомендованы для использования на кукурузе и подсолнечнике. Однако перед приготовлением баковой смеси в резервуаре опрыскивателя необходимо предварительно проверить в небольшой емкости совместимость смешиваемых препаратов, а также стабильность и фитотоксичность рабочей жидкости.</w:t>
      </w:r>
    </w:p>
    <w:p w14:paraId="080CA4D4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9. Биологическая эффективность:</w:t>
      </w:r>
    </w:p>
    <w:p w14:paraId="6B529FA4" w14:textId="662E79A5" w:rsidR="00786896" w:rsidRDefault="0069108B" w:rsidP="006910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Препарат Бутилор, СЭ (312,5 г/л </w:t>
      </w:r>
      <w:r w:rsidR="00203FF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</w:t>
      </w:r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-метолахлора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187,5 г/л </w:t>
      </w:r>
      <w:r w:rsidR="00596C0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ербутилазина) был включен в "План регистрационных испытаний пестицидов и агрохимикатов (дополнение № 23 от 20.05.2021 г.) на 2020 - 2025 годы" и проходил регистрационные испытания на биологическую эффективность в соответствии с Методическими указаниями по регистрационным испытаниям в посевах в посевах подсолнечника, кукурузы и сои в 2022 - 2023гг. (опыт АНО «АИЦ»</w:t>
      </w:r>
      <w:r w:rsidRPr="00596C0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</w:t>
      </w:r>
      <w:r w:rsidR="00786896" w:rsidRPr="00596C0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68D6BA9A" w14:textId="1BC4FE3D" w:rsidR="0069108B" w:rsidRPr="0069108B" w:rsidRDefault="0069108B" w:rsidP="006910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Препарат Бутилор, СЭ (312,5 г/л </w:t>
      </w:r>
      <w:r w:rsidR="00203FF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</w:t>
      </w:r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596C0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ербутилазина) проходил регистрационные испытания в </w:t>
      </w:r>
      <w:proofErr w:type="gramStart"/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2022-2023</w:t>
      </w:r>
      <w:proofErr w:type="gramEnd"/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годах в посевах подсолнечника, кукурузы и сои в Рязанской области (1-я зона) и Ростовской области (2-я и 3-я зона).</w:t>
      </w:r>
    </w:p>
    <w:p w14:paraId="7273FB9D" w14:textId="0749273C" w:rsidR="001B0A51" w:rsidRPr="001B0A51" w:rsidRDefault="00980D9E" w:rsidP="001B0A5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Автономная Некоммерческая Организация «Агрохимический иннов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ционный центр развития сельскохозяйственной науки и производства» (АН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«АИЦ»), рассмотрев материалы ООО «</w:t>
      </w:r>
      <w:proofErr w:type="spellStart"/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АгроМир</w:t>
      </w:r>
      <w:proofErr w:type="spellEnd"/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», отчеты АНО «АИЦ» о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ложительных результатах испытаний препарата Бутилор, СЭ (312,5 г/л </w:t>
      </w:r>
      <w:r w:rsidR="00203FF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</w:t>
      </w:r>
      <w:r w:rsidR="001B0A51" w:rsidRPr="001B0A5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метолахлора + 187,5 г/л </w:t>
      </w:r>
      <w:r w:rsidR="00203FF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ербутилазина) в посевах подсолнечника, кукуруз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ы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сои в 2022 - 2023 годах с учетом положений «Методических указаний по 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гистрационным испытаниям в части биологической эффективности» и учит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ы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вая, что </w:t>
      </w:r>
      <w:r w:rsidR="00203FF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-метолахлор и Тербутилазин, действующие вещества препара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та 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Бутилор, СЭ, хорошо изучены, а их эффективность подтверждена многоле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ним опытом применения в посевах подсолнечника, кукурузы и сои 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препар</w:t>
      </w:r>
      <w:r w:rsidR="001B0A5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тов на их основе, а также результатами испытаний самого препарата Бут</w:t>
      </w:r>
      <w:r w:rsidR="001B0A5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</w:t>
      </w:r>
      <w:r w:rsidR="001B0A51" w:rsidRPr="001B0A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лор, СЭ (312,5 г/л </w:t>
      </w:r>
      <w:r w:rsidR="00203FF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</w:t>
      </w:r>
      <w:r w:rsidR="001B0A51" w:rsidRPr="001B0A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-метолахлора + 187, 5 г/л </w:t>
      </w:r>
      <w:r w:rsidR="00203FF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</w:t>
      </w:r>
      <w:r w:rsidR="001B0A51" w:rsidRPr="001B0A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ербутилазина) в 2022- 2023 годах, считает, что дополнительных испытаний препарата Бутилор, СЭ в целях разработки биологических регламентов его применения не требуется и рекомендует препарат Бутилор, СЭ (312,5 г/л </w:t>
      </w:r>
      <w:r w:rsidR="00596C0F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c</w:t>
      </w:r>
      <w:r w:rsidR="001B0A51" w:rsidRPr="001B0A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-метолахлора + 187,5 г/л </w:t>
      </w:r>
      <w:r w:rsidR="00596C0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</w:t>
      </w:r>
      <w:r w:rsidR="001B0A51" w:rsidRPr="001B0A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ербутилазина) для регистрации сроком на 10 лет и применения в качестве гербицида в посевах подсолнечника, кукурузы и сои против однолетних злаковых и двудольных сорных растений на всей территории Российской Феде</w:t>
      </w:r>
      <w:r w:rsidR="001B0A51" w:rsidRPr="001B0A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рации по регламентам</w:t>
      </w:r>
      <w:r w:rsidR="001B0A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7ED6C9B0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10. Фитотоксичность, толерантность защищаемых культур:</w:t>
      </w:r>
    </w:p>
    <w:p w14:paraId="5B0F3300" w14:textId="721BEB4B" w:rsidR="0034735F" w:rsidRPr="0034735F" w:rsidRDefault="0034735F" w:rsidP="003473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4735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рекомендуемых нормах и регламентах применения гербицид не проявляет фитотоксичности для растений кукурузы, подсолнечника и сои.</w:t>
      </w:r>
    </w:p>
    <w:p w14:paraId="06D49885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11. Возможность возникновения резистентности:</w:t>
      </w:r>
    </w:p>
    <w:p w14:paraId="7874BF74" w14:textId="368DBCDC" w:rsidR="0034735F" w:rsidRDefault="0034735F" w:rsidP="003473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4735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Согласно Международному перечню сорных растений, устойчивых к гербицидам (International Survey </w:t>
      </w:r>
      <w:proofErr w:type="spellStart"/>
      <w:r w:rsidRPr="0034735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of</w:t>
      </w:r>
      <w:proofErr w:type="spellEnd"/>
      <w:r w:rsidRPr="0034735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34735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Herbicide</w:t>
      </w:r>
      <w:proofErr w:type="spellEnd"/>
      <w:r w:rsidRPr="0034735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34735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Resistance</w:t>
      </w:r>
      <w:proofErr w:type="spellEnd"/>
      <w:r w:rsidRPr="0034735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34735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Weeds</w:t>
      </w:r>
      <w:proofErr w:type="spellEnd"/>
      <w:r w:rsidRPr="0034735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 на 2024 год известны 2 случая формирования популяций злаковых сорняков (плевел) при длительном применении препаратов на основе </w:t>
      </w:r>
      <w:r w:rsidR="005C14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</w:t>
      </w:r>
      <w:r w:rsidRPr="0034735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="005C14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</w:t>
      </w:r>
      <w:r w:rsidRPr="0034735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етолахлора и 6 случаев формирования устойчивых популяций двудольных сорняков (щирица, марь белая, паслен черный, горец) при длительном применении препаратов на основе </w:t>
      </w:r>
      <w:r w:rsidR="005C14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34735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 на одном и том же участке. Случаев формирования популяций сорняков с перекрестной устойчивостью к гербицидам ингибиторам фотосинтеза и синтеза жирных кислот не зафиксировано.</w:t>
      </w:r>
    </w:p>
    <w:p w14:paraId="6A731D32" w14:textId="1CA560AF" w:rsidR="0034735F" w:rsidRPr="0034735F" w:rsidRDefault="0034735F" w:rsidP="003473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4735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Несмотря на это с целью предотвращения появления устойчивых популяций рекомендуется возделывать культуры в севообороте и чередовать гербициды с различным механизмом действия. Угроза возникновения резистентности отсутствует при условии строгого соблюдения рекомендаций, разработанных для применения препарата.</w:t>
      </w:r>
    </w:p>
    <w:p w14:paraId="07F50813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12. Возможность варьирования культур в севообороте:</w:t>
      </w:r>
    </w:p>
    <w:p w14:paraId="588C950B" w14:textId="77777777" w:rsidR="0034735F" w:rsidRDefault="0034735F" w:rsidP="003473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4735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следующий год после использования препарата можно размещать любые культуры.</w:t>
      </w:r>
    </w:p>
    <w:p w14:paraId="1B7E4E2E" w14:textId="159C725A" w:rsidR="004853AC" w:rsidRPr="001D777D" w:rsidRDefault="004853AC" w:rsidP="004853A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1D777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lastRenderedPageBreak/>
        <w:t>13. Влияние препарата на полезную энтомофауну защищаемого агроценоза:</w:t>
      </w:r>
    </w:p>
    <w:p w14:paraId="0CAAA5FD" w14:textId="492E148F" w:rsidR="00CB4E4A" w:rsidRPr="0034735F" w:rsidRDefault="004853AC" w:rsidP="004853A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D77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Препарат относится к 3 классу опасности для пчел (малоопасный), но средне токсичен для дождевых червей в хронических опытах. В рекомендованных нормах расхода препарат не оказывает вредного воздействия на полезную энтомофауну.</w:t>
      </w:r>
    </w:p>
    <w:p w14:paraId="72949273" w14:textId="706E73A8" w:rsidR="00831ACF" w:rsidRPr="00831ACF" w:rsidRDefault="004853AC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14</w:t>
      </w:r>
      <w:r w:rsidR="00831ACF"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  <w:r w:rsidR="00831ACF"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31ACF"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Технология применения пестицида:</w:t>
      </w:r>
    </w:p>
    <w:p w14:paraId="5355B760" w14:textId="77777777" w:rsidR="0034735F" w:rsidRPr="0034735F" w:rsidRDefault="0034735F" w:rsidP="003473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73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Рабочий раствор готовят непосредственно перед опрыскиванием. Отмеряют требуемое количество препарата на одну заправку опрыскивателя.</w:t>
      </w:r>
    </w:p>
    <w:p w14:paraId="1A68C9B3" w14:textId="77777777" w:rsidR="0034735F" w:rsidRPr="0034735F" w:rsidRDefault="0034735F" w:rsidP="003473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73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Далее рабочий раствор готовят следующим образом: бак опрыскивателя наполняют примерно наполовину водой, вливают в него необходимое количество гербицида, доливают водой до полного объема при постоянном перемешивании рабочего раствора гидравлическими мешалками. При этом смывают несколько раз водой емкость, в которой готовился маточный раствор.</w:t>
      </w:r>
    </w:p>
    <w:p w14:paraId="410E9A1D" w14:textId="77777777" w:rsidR="0034735F" w:rsidRPr="0034735F" w:rsidRDefault="0034735F" w:rsidP="003473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73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 опрыскивании используются серийно выпускаемые, наземные штанговые опрыскиватели, оборудованные щелевыми наконечниками, предназначенными для внесения гербицидов</w:t>
      </w:r>
    </w:p>
    <w:p w14:paraId="12402375" w14:textId="77777777" w:rsidR="0034735F" w:rsidRPr="0034735F" w:rsidRDefault="0034735F" w:rsidP="003473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34735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Рабочий раствор гербицида и заправку им опрыскивателя производят на специальных площадках, которые в дальнейшем подвергаются обезвреживанию.</w:t>
      </w:r>
    </w:p>
    <w:p w14:paraId="0FBFB4CB" w14:textId="6F345699" w:rsidR="00831ACF" w:rsidRDefault="0034735F" w:rsidP="003473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34735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Заправочные пункты должны быть отдалены от жилых построек, скотных дворов, мест хранения фуража, источников водоснабжения, зон отдыха населения на расстояние не менее 300 м. Заправочные площадки должны быть забетонированы и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ог</w:t>
      </w:r>
      <w:r w:rsidRPr="0034735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раждены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0A99909" w14:textId="77777777" w:rsidR="008E5F66" w:rsidRPr="00831ACF" w:rsidRDefault="008E5F66" w:rsidP="003473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88784B8" w14:textId="77777777" w:rsidR="00831ACF" w:rsidRPr="00831ACF" w:rsidRDefault="00831ACF" w:rsidP="00831ACF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86" w:name="_Toc142312905"/>
      <w:bookmarkStart w:id="187" w:name="_Toc146806467"/>
      <w:bookmarkStart w:id="188" w:name="_Toc146806511"/>
      <w:bookmarkStart w:id="189" w:name="_Toc147327240"/>
      <w:bookmarkStart w:id="190" w:name="_Toc147327678"/>
      <w:bookmarkStart w:id="191" w:name="_Toc147930819"/>
      <w:bookmarkStart w:id="192" w:name="_Toc147930847"/>
      <w:bookmarkStart w:id="193" w:name="_Toc152336448"/>
      <w:bookmarkStart w:id="194" w:name="_Toc152336476"/>
      <w:bookmarkStart w:id="195" w:name="_Toc153455310"/>
      <w:bookmarkStart w:id="196" w:name="_Toc161226483"/>
      <w:bookmarkStart w:id="197" w:name="_Toc161226511"/>
      <w:bookmarkStart w:id="198" w:name="_Toc162516274"/>
      <w:bookmarkStart w:id="199" w:name="_Toc165976684"/>
      <w:bookmarkStart w:id="200" w:name="_Toc172283176"/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2.3. </w:t>
      </w:r>
      <w:r w:rsidRPr="00831AC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Физико-химические свойства действующих веществ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240C74C5" w14:textId="141B2DD4" w:rsidR="00C57DA6" w:rsidRPr="00F9295E" w:rsidRDefault="00C57DA6" w:rsidP="00C57DA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F9295E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С-метолахлор</w:t>
      </w:r>
    </w:p>
    <w:p w14:paraId="7622EF70" w14:textId="7DB722C6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1. Действующее вещество</w:t>
      </w:r>
      <w:r w:rsidR="00C57DA6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27AAAFF7" w14:textId="29F8689D" w:rsidR="004775E7" w:rsidRDefault="001D777D" w:rsidP="00E535E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bookmarkStart w:id="201" w:name="_Hlk170913587"/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c</w:t>
      </w:r>
      <w:r w:rsidR="004775E7" w:rsidRPr="001D777D">
        <w:rPr>
          <w:rFonts w:ascii="Times New Roman" w:hAnsi="Times New Roman" w:cs="Times New Roman"/>
          <w:kern w:val="0"/>
          <w:sz w:val="28"/>
          <w:szCs w:val="28"/>
          <w14:ligatures w14:val="none"/>
        </w:rPr>
        <w:t>-метолахлор (</w:t>
      </w:r>
      <w:r w:rsidR="004775E7" w:rsidRPr="001D777D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ISO</w:t>
      </w:r>
      <w:r w:rsidR="004775E7" w:rsidRPr="001D777D">
        <w:rPr>
          <w:rFonts w:ascii="Times New Roman" w:hAnsi="Times New Roman" w:cs="Times New Roman"/>
          <w:kern w:val="0"/>
          <w:sz w:val="28"/>
          <w:szCs w:val="28"/>
          <w14:ligatures w14:val="none"/>
        </w:rPr>
        <w:t>)</w:t>
      </w:r>
    </w:p>
    <w:p w14:paraId="115D1FAB" w14:textId="260F47DE" w:rsidR="00E535E1" w:rsidRPr="00E535E1" w:rsidRDefault="00E535E1" w:rsidP="00E535E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535E1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lastRenderedPageBreak/>
        <w:t>IUPAC</w:t>
      </w:r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: (а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RS</w:t>
      </w:r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,1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S</w:t>
      </w:r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)2-хлор-6'-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э</w:t>
      </w:r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тил-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N</w:t>
      </w:r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-(2-метокси-1-ме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т</w:t>
      </w:r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илэтил) </w:t>
      </w:r>
      <w:proofErr w:type="spellStart"/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ацето</w:t>
      </w:r>
      <w:proofErr w:type="spellEnd"/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-о-</w:t>
      </w:r>
      <w:proofErr w:type="spellStart"/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толуидид</w:t>
      </w:r>
      <w:proofErr w:type="spellEnd"/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и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(а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RS</w:t>
      </w:r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,1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R</w:t>
      </w:r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)2-хлор-6'-этил-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N</w:t>
      </w:r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-(2-метокси-1-метилэтил) </w:t>
      </w:r>
      <w:proofErr w:type="spellStart"/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ацето</w:t>
      </w:r>
      <w:proofErr w:type="spellEnd"/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-о-</w:t>
      </w:r>
      <w:proofErr w:type="spellStart"/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толуидид</w:t>
      </w:r>
      <w:proofErr w:type="spellEnd"/>
    </w:p>
    <w:p w14:paraId="3C94AD60" w14:textId="56B577DC" w:rsidR="00E535E1" w:rsidRPr="00E535E1" w:rsidRDefault="00E535E1" w:rsidP="00E535E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535E1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CAS</w:t>
      </w:r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№: 87392-12-9 (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S</w:t>
      </w:r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)-изомер/178961-20-1 (</w:t>
      </w:r>
      <w:r w:rsidRPr="00E535E1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R</w:t>
      </w:r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-изомер)</w:t>
      </w:r>
    </w:p>
    <w:p w14:paraId="74DC877E" w14:textId="33837C8A" w:rsidR="00E535E1" w:rsidRPr="00E535E1" w:rsidRDefault="00E535E1" w:rsidP="00E535E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Химический класс - хлорацетамиды</w:t>
      </w:r>
    </w:p>
    <w:p w14:paraId="11E92BE7" w14:textId="77777777" w:rsidR="00831ACF" w:rsidRPr="005B5B5C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2. Структурная формула </w:t>
      </w:r>
    </w:p>
    <w:p w14:paraId="7A6BDB07" w14:textId="0AE5241E" w:rsidR="00E535E1" w:rsidRPr="00785537" w:rsidRDefault="00E535E1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noProof/>
        </w:rPr>
        <w:drawing>
          <wp:inline distT="0" distB="0" distL="0" distR="0" wp14:anchorId="780B55F6" wp14:editId="48127440">
            <wp:extent cx="2424023" cy="1334851"/>
            <wp:effectExtent l="0" t="0" r="0" b="0"/>
            <wp:docPr id="1249100716" name="Рисунок 1" descr="Изображение выглядит как диаграмма, дизайн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100716" name="Рисунок 1" descr="Изображение выглядит как диаграмма, дизайн&#10;&#10;Автоматически созданное описание"/>
                    <pic:cNvPicPr/>
                  </pic:nvPicPr>
                  <pic:blipFill rotWithShape="1">
                    <a:blip r:embed="rId8"/>
                    <a:srcRect b="49145"/>
                    <a:stretch/>
                  </pic:blipFill>
                  <pic:spPr bwMode="auto">
                    <a:xfrm>
                      <a:off x="0" y="0"/>
                      <a:ext cx="2449838" cy="13490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85537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</w:t>
      </w:r>
      <w:bookmarkStart w:id="202" w:name="_Hlk172215397"/>
      <w:r w:rsidRPr="00785537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(</w:t>
      </w:r>
      <w:proofErr w:type="spellStart"/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:lang w:val="en-US"/>
          <w14:ligatures w14:val="none"/>
        </w:rPr>
        <w:t>aRS</w:t>
      </w:r>
      <w:proofErr w:type="spellEnd"/>
      <w:r w:rsidRPr="00785537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, 1 </w:t>
      </w: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:lang w:val="en-US"/>
          <w14:ligatures w14:val="none"/>
        </w:rPr>
        <w:t>S</w:t>
      </w:r>
      <w:r w:rsidRPr="00785537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) – </w:t>
      </w: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изомер</w:t>
      </w:r>
      <w:r w:rsidRPr="00785537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(</w:t>
      </w:r>
      <w:proofErr w:type="gramStart"/>
      <w:r w:rsidRPr="00785537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80-100</w:t>
      </w:r>
      <w:proofErr w:type="gramEnd"/>
      <w:r w:rsidRPr="00785537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%)</w:t>
      </w:r>
      <w:bookmarkEnd w:id="202"/>
    </w:p>
    <w:p w14:paraId="39460A8B" w14:textId="3E8273A6" w:rsidR="00831ACF" w:rsidRPr="00785537" w:rsidRDefault="00E535E1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noProof/>
        </w:rPr>
        <w:drawing>
          <wp:inline distT="0" distB="0" distL="0" distR="0" wp14:anchorId="5D3AC86A" wp14:editId="4C20DF9F">
            <wp:extent cx="2087593" cy="1209487"/>
            <wp:effectExtent l="0" t="0" r="8255" b="0"/>
            <wp:docPr id="1385908672" name="Рисунок 1" descr="Изображение выглядит как диаграмма, зарисовка, круг, лин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908672" name="Рисунок 1" descr="Изображение выглядит как диаграмма, зарисовка, круг, линия&#10;&#10;Автоматически созданное описание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08392" cy="1221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5537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(</w:t>
      </w:r>
      <w:proofErr w:type="spellStart"/>
      <w:r w:rsidRPr="00E535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:lang w:val="en-US"/>
          <w14:ligatures w14:val="none"/>
        </w:rPr>
        <w:t>aRS</w:t>
      </w:r>
      <w:proofErr w:type="spellEnd"/>
      <w:r w:rsidRPr="00785537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, 1 </w:t>
      </w:r>
      <w:r w:rsidRPr="00E535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:lang w:val="en-US"/>
          <w14:ligatures w14:val="none"/>
        </w:rPr>
        <w:t>S</w:t>
      </w:r>
      <w:r w:rsidRPr="00785537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) – </w:t>
      </w:r>
      <w:r w:rsidRPr="00E535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изомер</w:t>
      </w:r>
      <w:r w:rsidRPr="00785537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(</w:t>
      </w:r>
      <w:proofErr w:type="gramStart"/>
      <w:r w:rsidRPr="00785537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20-0</w:t>
      </w:r>
      <w:proofErr w:type="gramEnd"/>
      <w:r w:rsidRPr="00785537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%)</w:t>
      </w:r>
    </w:p>
    <w:bookmarkEnd w:id="201"/>
    <w:p w14:paraId="4F0F573A" w14:textId="4358A218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3. Эмпирическая формула</w:t>
      </w:r>
      <w:r w:rsidR="00E535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1A923905" w14:textId="17F970CF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</w:t>
      </w:r>
      <w:r w:rsidR="00E535E1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15</w:t>
      </w: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>H</w:t>
      </w:r>
      <w:r w:rsidR="00E535E1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22</w:t>
      </w: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>C</w:t>
      </w:r>
      <w:r w:rsidR="00D92E27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l</w:t>
      </w: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>NO</w:t>
      </w:r>
      <w:r w:rsidRPr="00831ACF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2</w:t>
      </w:r>
    </w:p>
    <w:p w14:paraId="76A22C56" w14:textId="3A4F58FF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 Молекулярная масса</w:t>
      </w:r>
      <w:r w:rsidR="00E535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7438907A" w14:textId="67296BB2" w:rsidR="00E535E1" w:rsidRPr="00E535E1" w:rsidRDefault="00E535E1" w:rsidP="00E535E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283,8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CB4E4DA" w14:textId="3B1572EA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 Агрегатное состояние</w:t>
      </w:r>
      <w:r w:rsidR="00E535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42BC8804" w14:textId="0ED1A610" w:rsidR="00831ACF" w:rsidRPr="00831ACF" w:rsidRDefault="00E535E1" w:rsidP="00E535E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Жидкость</w:t>
      </w:r>
      <w:r w:rsidR="00831ACF"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55BACF01" w14:textId="29B5606F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6. Цвет, запах</w:t>
      </w:r>
      <w:r w:rsidR="00E535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41AD68DE" w14:textId="6BC618E1" w:rsidR="00E535E1" w:rsidRPr="00E535E1" w:rsidRDefault="00E535E1" w:rsidP="00E535E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Прозрачная жидкость от желтого до коричневого цвета без специфического запаха. </w:t>
      </w:r>
    </w:p>
    <w:p w14:paraId="084A43B2" w14:textId="0586A3A5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7. Давление паров: </w:t>
      </w:r>
    </w:p>
    <w:p w14:paraId="1EDC31A1" w14:textId="6185BC4E" w:rsidR="00E535E1" w:rsidRPr="00E535E1" w:rsidRDefault="00E535E1" w:rsidP="00E535E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535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3,7 мПа при 25° С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9219AAD" w14:textId="7AA14F61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8. Растворимость в воде</w:t>
      </w:r>
      <w:r w:rsidR="001C63C9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1D452212" w14:textId="196F4762" w:rsidR="001C63C9" w:rsidRPr="001C63C9" w:rsidRDefault="001C63C9" w:rsidP="001C63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480 мг/л при 25° С. </w:t>
      </w:r>
    </w:p>
    <w:p w14:paraId="25065F8A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9. Растворимость в органических растворителях</w:t>
      </w:r>
    </w:p>
    <w:p w14:paraId="3F25761E" w14:textId="4B4531FC" w:rsidR="001C63C9" w:rsidRPr="001C63C9" w:rsidRDefault="001C63C9" w:rsidP="001C63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1C63C9">
        <w:rPr>
          <w:rFonts w:ascii="Times New Roman" w:hAnsi="Times New Roman" w:cs="Times New Roman"/>
          <w:color w:val="000000"/>
          <w:kern w:val="0"/>
          <w:sz w:val="28"/>
          <w:szCs w:val="28"/>
        </w:rPr>
        <w:lastRenderedPageBreak/>
        <w:t xml:space="preserve">Хорошо растворим в большинстве органических растворителей, кроме алифатических углеводородов. </w:t>
      </w:r>
    </w:p>
    <w:p w14:paraId="299B3B9C" w14:textId="77777777" w:rsidR="00831ACF" w:rsidRPr="00831ACF" w:rsidRDefault="00831ACF" w:rsidP="00033F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10. Коэффициент распределения n-октанол / вода</w:t>
      </w:r>
    </w:p>
    <w:p w14:paraId="3C523020" w14:textId="27A761EF" w:rsidR="001C63C9" w:rsidRPr="001C63C9" w:rsidRDefault="001C63C9" w:rsidP="00033F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>K</w:t>
      </w:r>
      <w:r w:rsidRPr="001C63C9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ow</w:t>
      </w: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log Р-3,05 (20°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С). </w:t>
      </w:r>
    </w:p>
    <w:p w14:paraId="0D84FA3B" w14:textId="77777777" w:rsidR="00831ACF" w:rsidRPr="00831ACF" w:rsidRDefault="00831ACF" w:rsidP="00033F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11. Температура плавления:</w:t>
      </w:r>
    </w:p>
    <w:p w14:paraId="4CFA4259" w14:textId="7A8DD782" w:rsidR="001C63C9" w:rsidRPr="001C63C9" w:rsidRDefault="001C63C9" w:rsidP="001C63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Не требуется - жидкость. </w:t>
      </w:r>
    </w:p>
    <w:p w14:paraId="75819C6A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12. Температура кипения и замерзания:</w:t>
      </w:r>
    </w:p>
    <w:p w14:paraId="07E0DDA0" w14:textId="4589C614" w:rsidR="001C63C9" w:rsidRPr="001C63C9" w:rsidRDefault="001C63C9" w:rsidP="001C63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Температура кипения 334° C (760 мм рт.ст.). </w:t>
      </w:r>
    </w:p>
    <w:p w14:paraId="15BCE6E2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13. Температура вспышки и воспламенения:</w:t>
      </w:r>
    </w:p>
    <w:p w14:paraId="0A0671F7" w14:textId="36827ABB" w:rsidR="001C63C9" w:rsidRPr="001C63C9" w:rsidRDefault="001C63C9" w:rsidP="001C63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>190°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C, огнеопасность не высокая. </w:t>
      </w:r>
    </w:p>
    <w:p w14:paraId="07D18A00" w14:textId="448F38E6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14. Стабильность в водных растворах:</w:t>
      </w:r>
    </w:p>
    <w:p w14:paraId="0BFF1762" w14:textId="77777777" w:rsidR="001C63C9" w:rsidRPr="001C63C9" w:rsidRDefault="001C63C9" w:rsidP="001C63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Стабилен в водных растворах при pH среды от 1 до 9, 25° С, </w:t>
      </w:r>
    </w:p>
    <w:p w14:paraId="086A6A20" w14:textId="74D434EB" w:rsidR="001C63C9" w:rsidRPr="001C63C9" w:rsidRDefault="001C63C9" w:rsidP="001C63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</w:t>
      </w:r>
      <w:r w:rsidRPr="00F125AB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>&gt;200 дней, при pH 13, 20°С, Т</w:t>
      </w:r>
      <w:r w:rsidRPr="00F125AB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- 90 дней.</w:t>
      </w:r>
    </w:p>
    <w:p w14:paraId="6020FAE2" w14:textId="1AE0D365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15. Плотность</w:t>
      </w:r>
      <w:r w:rsidR="001C63C9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</w:t>
      </w:r>
    </w:p>
    <w:p w14:paraId="6AC57048" w14:textId="3E1A7E24" w:rsidR="001C63C9" w:rsidRPr="001C63C9" w:rsidRDefault="001C63C9" w:rsidP="001C63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>1,17 г/мл при 20°С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4405E5FF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1554812" w14:textId="138ED0CE" w:rsidR="00831ACF" w:rsidRPr="00831ACF" w:rsidRDefault="001C63C9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Т</w:t>
      </w:r>
      <w:r w:rsidRPr="001C63C9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ербутилазин</w:t>
      </w:r>
    </w:p>
    <w:p w14:paraId="2FBAAB9D" w14:textId="6651B1B2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1. Действующее вещество</w:t>
      </w:r>
      <w:r w:rsidR="001C63C9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34B175A2" w14:textId="187C34A0" w:rsidR="0081461C" w:rsidRDefault="0081461C" w:rsidP="001C63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A2C78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Тербутилазин (ISO)</w:t>
      </w:r>
    </w:p>
    <w:p w14:paraId="788778A3" w14:textId="6EBF1C66" w:rsidR="001C63C9" w:rsidRPr="001C63C9" w:rsidRDefault="001C63C9" w:rsidP="001C63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63C9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IUPAC</w:t>
      </w: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r w:rsidRPr="001C63C9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N</w:t>
      </w: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>2-трет-бутил-6-хл</w:t>
      </w:r>
      <w:r w:rsidRPr="001C63C9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op</w:t>
      </w: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1C63C9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N</w:t>
      </w: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>4-этил-1,3,5-триазин-2,4-диамин</w:t>
      </w:r>
    </w:p>
    <w:p w14:paraId="002C07E5" w14:textId="77777777" w:rsidR="001C63C9" w:rsidRPr="001C63C9" w:rsidRDefault="001C63C9" w:rsidP="001C63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63C9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CAS</w:t>
      </w: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№: 5915-41-3</w:t>
      </w:r>
    </w:p>
    <w:p w14:paraId="34378747" w14:textId="564D4E3B" w:rsidR="001C63C9" w:rsidRPr="001C63C9" w:rsidRDefault="001C63C9" w:rsidP="001C63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Химический класс </w:t>
      </w:r>
      <w:r w:rsidR="00BF6C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–</w:t>
      </w: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триазины</w:t>
      </w:r>
    </w:p>
    <w:p w14:paraId="03722AB9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2. Структурная формула </w:t>
      </w:r>
    </w:p>
    <w:p w14:paraId="4DDD9AC0" w14:textId="2F2624A1" w:rsidR="00831ACF" w:rsidRPr="00831ACF" w:rsidRDefault="001C63C9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noProof/>
        </w:rPr>
        <w:drawing>
          <wp:inline distT="0" distB="0" distL="0" distR="0" wp14:anchorId="5B9E6FBE" wp14:editId="4800C925">
            <wp:extent cx="2162071" cy="1494845"/>
            <wp:effectExtent l="0" t="0" r="0" b="0"/>
            <wp:docPr id="6190490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04904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3277" cy="15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6A3A5" w14:textId="2C656F0A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3. Эмпирическая формула</w:t>
      </w:r>
      <w:r w:rsidR="00BF6C09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05879E06" w14:textId="46DD7A5B" w:rsidR="001C63C9" w:rsidRPr="001C63C9" w:rsidRDefault="001C63C9" w:rsidP="001C63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>C</w:t>
      </w:r>
      <w:r w:rsidRPr="001C63C9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9</w:t>
      </w: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>H</w:t>
      </w:r>
      <w:r w:rsidRPr="001C63C9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16</w:t>
      </w: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>C</w:t>
      </w:r>
      <w:r w:rsidR="009A2C78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l</w:t>
      </w:r>
      <w:r w:rsidRPr="001C63C9">
        <w:rPr>
          <w:rFonts w:ascii="Times New Roman" w:hAnsi="Times New Roman" w:cs="Times New Roman"/>
          <w:kern w:val="0"/>
          <w:sz w:val="28"/>
          <w:szCs w:val="28"/>
          <w14:ligatures w14:val="none"/>
        </w:rPr>
        <w:t>N</w:t>
      </w:r>
      <w:r w:rsidRPr="001C63C9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5</w:t>
      </w:r>
    </w:p>
    <w:p w14:paraId="4CEC0715" w14:textId="4A61A98D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lastRenderedPageBreak/>
        <w:t>4. Молекулярная масса</w:t>
      </w:r>
      <w:r w:rsidR="00BF6C09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74E93638" w14:textId="1FB254AD" w:rsidR="00BF6C09" w:rsidRPr="00BF6C09" w:rsidRDefault="00BF6C09" w:rsidP="00BF6C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bookmarkStart w:id="203" w:name="_Hlk170916463"/>
      <w:r w:rsidRPr="00BF6C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229,7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F8FABE8" w14:textId="17672B25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 Агрегатное состояние</w:t>
      </w:r>
      <w:r w:rsidR="00BF6C09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bookmarkEnd w:id="203"/>
    <w:p w14:paraId="66C17C39" w14:textId="6BEEEA0E" w:rsidR="00BF6C09" w:rsidRPr="00BF6C09" w:rsidRDefault="00BF6C09" w:rsidP="00BF6C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BF6C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Порошок.</w:t>
      </w:r>
    </w:p>
    <w:p w14:paraId="063DD538" w14:textId="6CBABF0C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6. Цвет, запах</w:t>
      </w:r>
      <w:r w:rsidR="00BF6C09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52A90CBF" w14:textId="5E0094FE" w:rsidR="00BF6C09" w:rsidRPr="00BF6C09" w:rsidRDefault="00BF6C09" w:rsidP="00BF6C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CF1D6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Б</w:t>
      </w:r>
      <w:r w:rsidRPr="00BF6C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елого цвета, прозрачный, без специфического запаха. </w:t>
      </w:r>
    </w:p>
    <w:p w14:paraId="0C7711AB" w14:textId="39ABC05D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7. Давление паров: </w:t>
      </w:r>
    </w:p>
    <w:p w14:paraId="0FA34A81" w14:textId="12A4CABA" w:rsidR="00BF6C09" w:rsidRPr="00BF6C09" w:rsidRDefault="00BF6C09" w:rsidP="00BF6C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BF6C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0,12 мПа при 25°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BF6C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C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B062141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8. Растворимость в воде</w:t>
      </w:r>
    </w:p>
    <w:p w14:paraId="0B27EBB6" w14:textId="0289B217" w:rsidR="00BF6C09" w:rsidRPr="00BF6C09" w:rsidRDefault="00BF6C09" w:rsidP="00BF6C0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BF6C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6,6 мг/л при 25°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BF6C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C</w:t>
      </w:r>
    </w:p>
    <w:p w14:paraId="585B0837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9. Растворимость в органических растворителях</w:t>
      </w:r>
    </w:p>
    <w:p w14:paraId="375700F2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Растворимость в г/л при 20º С</w:t>
      </w:r>
    </w:p>
    <w:p w14:paraId="42FAD4EF" w14:textId="7CD16FE9" w:rsidR="001A6E40" w:rsidRPr="00457671" w:rsidRDefault="001A6E40" w:rsidP="001A6E4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457671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n</w:t>
      </w:r>
      <w:r w:rsidRPr="001A6E4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-гексан - </w:t>
      </w:r>
      <w:proofErr w:type="gramStart"/>
      <w:r w:rsidRPr="001A6E40">
        <w:rPr>
          <w:rFonts w:ascii="Times New Roman" w:hAnsi="Times New Roman" w:cs="Times New Roman"/>
          <w:kern w:val="0"/>
          <w:sz w:val="28"/>
          <w:szCs w:val="28"/>
          <w14:ligatures w14:val="none"/>
        </w:rPr>
        <w:t>0,41</w:t>
      </w:r>
      <w:r w:rsidRPr="00457671">
        <w:rPr>
          <w:rFonts w:ascii="Times New Roman" w:hAnsi="Times New Roman" w:cs="Times New Roman"/>
          <w:kern w:val="0"/>
          <w:sz w:val="28"/>
          <w:szCs w:val="28"/>
          <w14:ligatures w14:val="none"/>
        </w:rPr>
        <w:t>;</w:t>
      </w:r>
      <w:proofErr w:type="gramEnd"/>
    </w:p>
    <w:p w14:paraId="74516309" w14:textId="3B99AAE2" w:rsidR="001A6E40" w:rsidRPr="00457671" w:rsidRDefault="001A6E40" w:rsidP="001A6E4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A6E40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толуол - 9,8</w:t>
      </w:r>
      <w:r w:rsidRPr="00457671">
        <w:rPr>
          <w:rFonts w:ascii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3080F391" w14:textId="015BD8D2" w:rsidR="001A6E40" w:rsidRPr="00457671" w:rsidRDefault="001A6E40" w:rsidP="001A6E4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457671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n</w:t>
      </w:r>
      <w:r w:rsidRPr="001A6E4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-октанол </w:t>
      </w:r>
      <w:r w:rsidRPr="005B5B5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 </w:t>
      </w:r>
      <w:proofErr w:type="gramStart"/>
      <w:r w:rsidRPr="001A6E40">
        <w:rPr>
          <w:rFonts w:ascii="Times New Roman" w:hAnsi="Times New Roman" w:cs="Times New Roman"/>
          <w:kern w:val="0"/>
          <w:sz w:val="28"/>
          <w:szCs w:val="28"/>
          <w14:ligatures w14:val="none"/>
        </w:rPr>
        <w:t>14,9</w:t>
      </w:r>
      <w:r w:rsidRPr="00457671">
        <w:rPr>
          <w:rFonts w:ascii="Times New Roman" w:hAnsi="Times New Roman" w:cs="Times New Roman"/>
          <w:kern w:val="0"/>
          <w:sz w:val="28"/>
          <w:szCs w:val="28"/>
          <w14:ligatures w14:val="none"/>
        </w:rPr>
        <w:t>;</w:t>
      </w:r>
      <w:proofErr w:type="gramEnd"/>
    </w:p>
    <w:p w14:paraId="01489D26" w14:textId="48DDD5B2" w:rsidR="001A6E40" w:rsidRPr="001A6E40" w:rsidRDefault="001A6E40" w:rsidP="001A6E4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A6E4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ацетон </w:t>
      </w:r>
      <w:r w:rsidRPr="00457671">
        <w:rPr>
          <w:rFonts w:ascii="Times New Roman" w:hAnsi="Times New Roman" w:cs="Times New Roman"/>
          <w:kern w:val="0"/>
          <w:sz w:val="28"/>
          <w:szCs w:val="28"/>
          <w14:ligatures w14:val="none"/>
        </w:rPr>
        <w:t>–</w:t>
      </w:r>
      <w:r w:rsidRPr="001A6E4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41</w:t>
      </w:r>
      <w:r w:rsidRPr="00457671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13C69C2" w14:textId="68DCE055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10. Коэффициент распределения n-октанол</w:t>
      </w:r>
      <w:r w:rsidR="002F7798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/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вода:</w:t>
      </w:r>
    </w:p>
    <w:p w14:paraId="4E1DFDF5" w14:textId="77777777" w:rsidR="001A6E40" w:rsidRPr="001A6E40" w:rsidRDefault="001A6E40" w:rsidP="001A6E4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6E40">
        <w:rPr>
          <w:rFonts w:ascii="Times New Roman" w:hAnsi="Times New Roman"/>
          <w:sz w:val="28"/>
          <w:szCs w:val="28"/>
        </w:rPr>
        <w:t>K</w:t>
      </w:r>
      <w:r w:rsidRPr="001A6E40">
        <w:rPr>
          <w:rFonts w:ascii="Times New Roman" w:hAnsi="Times New Roman"/>
          <w:sz w:val="28"/>
          <w:szCs w:val="28"/>
          <w:vertAlign w:val="subscript"/>
        </w:rPr>
        <w:t>ow</w:t>
      </w:r>
      <w:r w:rsidRPr="001A6E40">
        <w:rPr>
          <w:rFonts w:ascii="Times New Roman" w:hAnsi="Times New Roman"/>
          <w:sz w:val="28"/>
          <w:szCs w:val="28"/>
        </w:rPr>
        <w:t xml:space="preserve"> log Р= 3,4 (20° С).</w:t>
      </w:r>
    </w:p>
    <w:p w14:paraId="52C02AA0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11. Температура плавления:</w:t>
      </w:r>
    </w:p>
    <w:p w14:paraId="62C2E402" w14:textId="39E49093" w:rsidR="001A6E40" w:rsidRPr="009A2C78" w:rsidRDefault="001A6E40" w:rsidP="001A6E4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bookmarkStart w:id="204" w:name="_Hlk170916666"/>
      <w:r w:rsidRPr="00624972">
        <w:rPr>
          <w:rFonts w:ascii="Times New Roman" w:hAnsi="Times New Roman" w:cs="Times New Roman"/>
          <w:kern w:val="0"/>
          <w:sz w:val="28"/>
          <w:szCs w:val="28"/>
          <w14:ligatures w14:val="none"/>
        </w:rPr>
        <w:t>176° С.</w:t>
      </w:r>
    </w:p>
    <w:p w14:paraId="1B630671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12. Температура кипения и замерзания:</w:t>
      </w:r>
    </w:p>
    <w:bookmarkEnd w:id="204"/>
    <w:p w14:paraId="596FE7AF" w14:textId="77777777" w:rsidR="001A6E40" w:rsidRDefault="001A6E40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A6E4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Разлагается до кипения. </w:t>
      </w:r>
    </w:p>
    <w:p w14:paraId="72E4C847" w14:textId="1E63102A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13. Температура вспышки и воспламенения:</w:t>
      </w:r>
    </w:p>
    <w:p w14:paraId="202648AF" w14:textId="77777777" w:rsidR="001A6E40" w:rsidRPr="001A6E40" w:rsidRDefault="001A6E40" w:rsidP="001A6E4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A6E40">
        <w:rPr>
          <w:rFonts w:ascii="Times New Roman" w:hAnsi="Times New Roman" w:cs="Times New Roman"/>
          <w:kern w:val="0"/>
          <w:sz w:val="28"/>
          <w:szCs w:val="28"/>
          <w14:ligatures w14:val="none"/>
        </w:rPr>
        <w:t>Не вспыхивает и не воспламеняется.</w:t>
      </w:r>
    </w:p>
    <w:p w14:paraId="4A5B4659" w14:textId="05D0663B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14. Стабильность в водных растворах:</w:t>
      </w:r>
    </w:p>
    <w:p w14:paraId="1647558B" w14:textId="26EEA473" w:rsidR="001A6E40" w:rsidRPr="001A6E40" w:rsidRDefault="001A6E40" w:rsidP="001A6E4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A6E4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Фото- и гидролитически стабилен в водной среде: pH 7 и pH </w:t>
      </w:r>
      <w:proofErr w:type="gramStart"/>
      <w:r w:rsidRPr="001A6E40">
        <w:rPr>
          <w:rFonts w:ascii="Times New Roman" w:hAnsi="Times New Roman" w:cs="Times New Roman"/>
          <w:kern w:val="0"/>
          <w:sz w:val="28"/>
          <w:szCs w:val="28"/>
          <w14:ligatures w14:val="none"/>
        </w:rPr>
        <w:t>9</w:t>
      </w:r>
      <w:r w:rsidRPr="00B51970">
        <w:rPr>
          <w:rFonts w:ascii="Times New Roman" w:hAnsi="Times New Roman" w:cs="Times New Roman"/>
          <w:kern w:val="0"/>
          <w:sz w:val="28"/>
          <w:szCs w:val="28"/>
          <w14:ligatures w14:val="none"/>
        </w:rPr>
        <w:t>-73</w:t>
      </w:r>
      <w:proofErr w:type="gramEnd"/>
      <w:r w:rsidRPr="00B5197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д</w:t>
      </w:r>
      <w:r w:rsidRPr="001A6E40">
        <w:rPr>
          <w:rFonts w:ascii="Times New Roman" w:hAnsi="Times New Roman" w:cs="Times New Roman"/>
          <w:kern w:val="0"/>
          <w:sz w:val="28"/>
          <w:szCs w:val="28"/>
          <w14:ligatures w14:val="none"/>
        </w:rPr>
        <w:t>ня, pH 5-50 дней.</w:t>
      </w:r>
    </w:p>
    <w:p w14:paraId="51AA82B3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15. Плотность </w:t>
      </w:r>
    </w:p>
    <w:p w14:paraId="77426850" w14:textId="20F1CF33" w:rsidR="001A6E40" w:rsidRPr="001A6E40" w:rsidRDefault="001A6E40" w:rsidP="001A6E4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A6E40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Относительная плотность - 1,19 г/мл при 20°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1A6E40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С.</w:t>
      </w:r>
    </w:p>
    <w:p w14:paraId="5B3041DD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55B9319" w14:textId="77777777" w:rsidR="00831ACF" w:rsidRPr="00831ACF" w:rsidRDefault="00831ACF" w:rsidP="00831ACF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05" w:name="_Toc531875968"/>
      <w:bookmarkStart w:id="206" w:name="_Toc535397787"/>
      <w:bookmarkStart w:id="207" w:name="_Toc536568097"/>
      <w:bookmarkStart w:id="208" w:name="_Toc2704419"/>
      <w:bookmarkStart w:id="209" w:name="_Toc2799326"/>
      <w:bookmarkStart w:id="210" w:name="_Toc12876747"/>
      <w:bookmarkStart w:id="211" w:name="_Toc17124481"/>
      <w:bookmarkStart w:id="212" w:name="_Toc18431113"/>
      <w:bookmarkStart w:id="213" w:name="_Toc22724619"/>
      <w:bookmarkStart w:id="214" w:name="_Toc35815182"/>
      <w:bookmarkStart w:id="215" w:name="_Toc36485662"/>
      <w:bookmarkStart w:id="216" w:name="_Toc36572765"/>
      <w:bookmarkStart w:id="217" w:name="_Toc36658126"/>
      <w:bookmarkStart w:id="218" w:name="_Toc36728358"/>
      <w:bookmarkStart w:id="219" w:name="_Toc37066561"/>
      <w:bookmarkStart w:id="220" w:name="_Toc46701769"/>
      <w:bookmarkStart w:id="221" w:name="_Toc69293866"/>
      <w:bookmarkStart w:id="222" w:name="_Toc71899530"/>
      <w:bookmarkStart w:id="223" w:name="_Toc72333449"/>
      <w:bookmarkStart w:id="224" w:name="_Toc84337338"/>
      <w:bookmarkStart w:id="225" w:name="_Toc85550153"/>
      <w:bookmarkStart w:id="226" w:name="_Toc86323501"/>
      <w:bookmarkStart w:id="227" w:name="_Toc88058486"/>
      <w:bookmarkStart w:id="228" w:name="_Toc89175750"/>
      <w:bookmarkStart w:id="229" w:name="_Toc89261503"/>
      <w:bookmarkStart w:id="230" w:name="_Toc89781486"/>
      <w:bookmarkStart w:id="231" w:name="_Toc90308084"/>
      <w:bookmarkStart w:id="232" w:name="_Toc92881579"/>
      <w:bookmarkStart w:id="233" w:name="_Toc94012121"/>
      <w:bookmarkStart w:id="234" w:name="_Toc98316361"/>
      <w:bookmarkStart w:id="235" w:name="_Toc100072085"/>
      <w:bookmarkStart w:id="236" w:name="_Toc109750141"/>
      <w:bookmarkStart w:id="237" w:name="_Toc117523604"/>
      <w:bookmarkStart w:id="238" w:name="_Toc117779308"/>
      <w:bookmarkStart w:id="239" w:name="_Toc119331986"/>
      <w:bookmarkStart w:id="240" w:name="_Toc121483997"/>
      <w:bookmarkStart w:id="241" w:name="_Toc124780548"/>
      <w:bookmarkStart w:id="242" w:name="_Toc124846619"/>
      <w:bookmarkStart w:id="243" w:name="_Toc125368934"/>
      <w:bookmarkStart w:id="244" w:name="_Toc125375395"/>
      <w:bookmarkStart w:id="245" w:name="_Toc126836545"/>
      <w:bookmarkStart w:id="246" w:name="_Toc126938654"/>
      <w:bookmarkStart w:id="247" w:name="_Toc127180962"/>
      <w:bookmarkStart w:id="248" w:name="_Toc127188601"/>
      <w:bookmarkStart w:id="249" w:name="_Toc127201578"/>
      <w:bookmarkStart w:id="250" w:name="_Toc133315929"/>
      <w:bookmarkStart w:id="251" w:name="_Toc135160828"/>
      <w:bookmarkStart w:id="252" w:name="_Toc135216950"/>
      <w:bookmarkStart w:id="253" w:name="_Toc138952557"/>
      <w:bookmarkStart w:id="254" w:name="_Toc142312906"/>
      <w:bookmarkStart w:id="255" w:name="_Toc146806468"/>
      <w:bookmarkStart w:id="256" w:name="_Toc146806512"/>
      <w:bookmarkStart w:id="257" w:name="_Toc147327241"/>
      <w:bookmarkStart w:id="258" w:name="_Toc147327679"/>
      <w:bookmarkStart w:id="259" w:name="_Toc147930820"/>
      <w:bookmarkStart w:id="260" w:name="_Toc147930848"/>
      <w:bookmarkStart w:id="261" w:name="_Toc152336449"/>
      <w:bookmarkStart w:id="262" w:name="_Toc152336477"/>
      <w:bookmarkStart w:id="263" w:name="_Toc153455311"/>
      <w:bookmarkStart w:id="264" w:name="_Toc161226484"/>
      <w:bookmarkStart w:id="265" w:name="_Toc161226512"/>
      <w:bookmarkStart w:id="266" w:name="_Toc162516275"/>
      <w:bookmarkStart w:id="267" w:name="_Toc165976685"/>
      <w:bookmarkStart w:id="268" w:name="_Toc172283177"/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2.4. Физико-химические свойства технического продукта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45003A5F" w14:textId="15604B73" w:rsidR="00943158" w:rsidRDefault="00943158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269" w:name="_Toc142312907"/>
      <w:bookmarkStart w:id="270" w:name="_Toc146806469"/>
      <w:bookmarkStart w:id="271" w:name="_Toc146806513"/>
      <w:bookmarkStart w:id="272" w:name="_Toc147327242"/>
      <w:bookmarkStart w:id="273" w:name="_Toc147327680"/>
      <w:bookmarkStart w:id="274" w:name="_Toc147930821"/>
      <w:bookmarkStart w:id="275" w:name="_Toc147930849"/>
      <w:bookmarkStart w:id="276" w:name="_Toc152336450"/>
      <w:bookmarkStart w:id="277" w:name="_Toc152336478"/>
      <w:bookmarkStart w:id="278" w:name="_Toc153455312"/>
      <w:bookmarkStart w:id="279" w:name="_Toc161226485"/>
      <w:bookmarkStart w:id="280" w:name="_Toc161226513"/>
      <w:bookmarkStart w:id="281" w:name="_Toc162516276"/>
      <w:bookmarkStart w:id="282" w:name="_Toc165976686"/>
      <w:r w:rsidRPr="0094315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С-метолахлор</w:t>
      </w:r>
    </w:p>
    <w:p w14:paraId="494817F3" w14:textId="7D19E9F5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1. Чистота технического продукта, качественный и количественный состав </w:t>
      </w:r>
      <w:r w:rsidRPr="00B51970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примесей</w:t>
      </w:r>
      <w:r w:rsidR="00C240F8" w:rsidRPr="00B51970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, %</w:t>
      </w:r>
      <w:r w:rsidR="002224B4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2FD50B3E" w14:textId="010F9FE0" w:rsidR="00B0519F" w:rsidRPr="005C1453" w:rsidRDefault="00B0519F" w:rsidP="00B5197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trike/>
          <w:kern w:val="0"/>
          <w:sz w:val="28"/>
          <w:szCs w:val="28"/>
          <w14:ligatures w14:val="none"/>
        </w:rPr>
      </w:pPr>
      <w:r w:rsidRPr="00B051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Технический продукт </w:t>
      </w:r>
      <w:bookmarkStart w:id="283" w:name="_Hlk172531910"/>
      <w:r w:rsidR="005C1453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</w:t>
      </w:r>
      <w:r w:rsidRPr="00B051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-метолахлора </w:t>
      </w:r>
      <w:bookmarkEnd w:id="283"/>
      <w:r w:rsidRPr="00B051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содержит не менее 98% действующего вещества.</w:t>
      </w:r>
    </w:p>
    <w:p w14:paraId="3A2236DC" w14:textId="66316977" w:rsidR="00831ACF" w:rsidRPr="002224B4" w:rsidRDefault="00831ACF" w:rsidP="00B051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2.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Агрегатное состояние</w:t>
      </w:r>
      <w:r w:rsidR="002224B4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44282365" w14:textId="47C8A4F1" w:rsidR="00B0519F" w:rsidRDefault="00B0519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Жидкость.</w:t>
      </w:r>
    </w:p>
    <w:p w14:paraId="795E5432" w14:textId="10A7F80A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Цвет, запах</w:t>
      </w:r>
      <w:r w:rsidR="002224B4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663CB659" w14:textId="3F891625" w:rsidR="00B0519F" w:rsidRPr="00B0519F" w:rsidRDefault="00B0519F" w:rsidP="00B051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B051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Прозрачная жидкость от желтого до коричневого цвета, без специфического запаха. </w:t>
      </w:r>
    </w:p>
    <w:p w14:paraId="18CA5116" w14:textId="16E34A23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Температура плавления</w:t>
      </w:r>
      <w:r w:rsidR="002224B4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29A1BA97" w14:textId="24747259" w:rsidR="00B0519F" w:rsidRPr="00B0519F" w:rsidRDefault="00B0519F" w:rsidP="00B051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B051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Не требуется - жидкость. </w:t>
      </w:r>
    </w:p>
    <w:p w14:paraId="149CDBB0" w14:textId="289FE487" w:rsidR="00831ACF" w:rsidRPr="002224B4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Температура вспышки и воспламенения</w:t>
      </w:r>
      <w:r w:rsidR="002224B4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0528DA67" w14:textId="190ED148" w:rsidR="00BF32C0" w:rsidRDefault="00B0519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B051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Температура кипения 100°С</w:t>
      </w:r>
      <w:r w:rsidR="002224B4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44A695BD" w14:textId="7E71F4C2" w:rsidR="007A100D" w:rsidRPr="00B51970" w:rsidRDefault="007A100D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B51970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6. </w:t>
      </w:r>
      <w:proofErr w:type="spellStart"/>
      <w:r w:rsidRPr="00B51970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Взрыво</w:t>
      </w:r>
      <w:proofErr w:type="spellEnd"/>
      <w:r w:rsidRPr="00B51970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- и пожароопасность</w:t>
      </w:r>
      <w:r w:rsidR="002224B4">
        <w:rPr>
          <w:rFonts w:ascii="Times New Roman" w:hAnsi="Times New Roman" w:cs="Times New Roman"/>
          <w:kern w:val="0"/>
          <w:sz w:val="28"/>
          <w:szCs w:val="28"/>
          <w14:ligatures w14:val="none"/>
        </w:rPr>
        <w:t>:</w:t>
      </w:r>
      <w:r w:rsidRPr="00B5197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Нет данных</w:t>
      </w:r>
    </w:p>
    <w:p w14:paraId="2B0AFF3C" w14:textId="3A4FF943" w:rsidR="00831ACF" w:rsidRPr="002224B4" w:rsidRDefault="007A100D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7</w:t>
      </w:r>
      <w:r w:rsidR="00831ACF"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</w:t>
      </w:r>
      <w:r w:rsidR="00831ACF"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Плотность (в случае газообразного состояния вещества, плотность указать при 0º С и 760 мм рт. ст.)</w:t>
      </w:r>
      <w:r w:rsidR="002224B4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1489F893" w14:textId="748D6525" w:rsidR="00BF32C0" w:rsidRPr="00B51970" w:rsidRDefault="00BF32C0" w:rsidP="00BF32C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BF32C0">
        <w:rPr>
          <w:rFonts w:ascii="Times New Roman" w:hAnsi="Times New Roman" w:cs="Times New Roman"/>
          <w:kern w:val="0"/>
          <w:sz w:val="28"/>
          <w:szCs w:val="28"/>
          <w14:ligatures w14:val="none"/>
        </w:rPr>
        <w:t>1,117 г/мл</w:t>
      </w:r>
      <w:r w:rsidR="00B51970" w:rsidRPr="00B51970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5E37C7B0" w14:textId="264BD3A9" w:rsidR="00BF24CA" w:rsidRPr="00B51970" w:rsidRDefault="007A100D" w:rsidP="00BF32C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B51970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</w:t>
      </w:r>
      <w:r w:rsidR="00BF24CA" w:rsidRPr="00B51970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Термо- и фотостабильность</w:t>
      </w:r>
      <w:r w:rsidR="002224B4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  <w:r w:rsidR="00BF24CA" w:rsidRPr="00B5197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Нет сведений</w:t>
      </w:r>
      <w:r w:rsidR="002224B4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419082D" w14:textId="4603C027" w:rsidR="00831ACF" w:rsidRPr="002224B4" w:rsidRDefault="007A100D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</w:t>
      </w:r>
      <w:r w:rsidR="00831ACF"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</w:t>
      </w:r>
      <w:r w:rsidR="00831ACF"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</w:r>
      <w:r w:rsidR="00FE1FC0" w:rsidRPr="00B51970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Аналитический метод определения чистоты технического продукта, методы определения изомеров, токсичных (опасных) примесей и </w:t>
      </w:r>
      <w:proofErr w:type="gramStart"/>
      <w:r w:rsidR="00FE1FC0" w:rsidRPr="00B51970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т.п.</w:t>
      </w:r>
      <w:proofErr w:type="gramEnd"/>
      <w:r w:rsidR="002224B4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33CA6930" w14:textId="58F4EDB0" w:rsidR="00831ACF" w:rsidRDefault="00BF32C0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ВЭЖХ.</w:t>
      </w:r>
    </w:p>
    <w:p w14:paraId="7D20C1DB" w14:textId="77777777" w:rsidR="00943158" w:rsidRPr="00831ACF" w:rsidRDefault="00943158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773231B2" w14:textId="542121A6" w:rsidR="00831ACF" w:rsidRPr="00943158" w:rsidRDefault="00BF32C0" w:rsidP="00BF32C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3158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Тербутилазин</w:t>
      </w:r>
    </w:p>
    <w:p w14:paraId="5BA98302" w14:textId="1E855BA7" w:rsidR="00831ACF" w:rsidRPr="002224B4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1. Чистота технического продукта, качественный и количественный состав примесей</w:t>
      </w:r>
      <w:r w:rsidR="00E902FC" w:rsidRPr="002224B4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, %</w:t>
      </w:r>
      <w:r w:rsidR="002224B4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4F2EC86F" w14:textId="512E95D5" w:rsidR="00BF32C0" w:rsidRPr="00E902FC" w:rsidRDefault="00BF32C0" w:rsidP="002224B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trike/>
          <w:kern w:val="0"/>
          <w:sz w:val="28"/>
          <w:szCs w:val="28"/>
          <w14:ligatures w14:val="none"/>
        </w:rPr>
      </w:pPr>
      <w:r w:rsidRPr="00BF32C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Технический продукт тербутилазина содержит не менее 98% действующего вещества. </w:t>
      </w:r>
    </w:p>
    <w:p w14:paraId="3D1178B6" w14:textId="3A7B5421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lastRenderedPageBreak/>
        <w:t>2.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Агрегатное состояние</w:t>
      </w:r>
      <w:r w:rsidR="00BF32C0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44794B2B" w14:textId="28574377" w:rsidR="00BF32C0" w:rsidRPr="00BF32C0" w:rsidRDefault="00BF32C0" w:rsidP="00BF32C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BF32C0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Твердое вещество (порошок)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4C6C1229" w14:textId="27AF3B94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Цвет, запах</w:t>
      </w:r>
      <w:r w:rsidR="00BF32C0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325061E2" w14:textId="49F3C3E6" w:rsidR="00BF32C0" w:rsidRPr="00BF32C0" w:rsidRDefault="00BF32C0" w:rsidP="00BF32C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BF32C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Белого цвета, без специфического запаха. </w:t>
      </w:r>
    </w:p>
    <w:p w14:paraId="7B0424AC" w14:textId="7B102A3E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Температура плавления</w:t>
      </w:r>
      <w:r w:rsidR="00BF32C0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68FFD763" w14:textId="363177D2" w:rsidR="00831ACF" w:rsidRDefault="00BF32C0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176</w:t>
      </w:r>
      <w:r w:rsidR="00831ACF"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>º С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780098F" w14:textId="25FB65E7" w:rsidR="00636AF5" w:rsidRPr="002224B4" w:rsidRDefault="004E5691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2224B4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 Температура вспышки и воспламенения</w:t>
      </w:r>
      <w:r w:rsidR="00636AF5" w:rsidRPr="002224B4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73D416F8" w14:textId="3881162D" w:rsidR="004E5691" w:rsidRPr="00831ACF" w:rsidRDefault="004E5691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2224B4">
        <w:rPr>
          <w:rFonts w:ascii="Times New Roman" w:hAnsi="Times New Roman" w:cs="Times New Roman"/>
          <w:kern w:val="0"/>
          <w:sz w:val="28"/>
          <w:szCs w:val="28"/>
          <w14:ligatures w14:val="none"/>
        </w:rPr>
        <w:t>Нет сведений</w:t>
      </w:r>
    </w:p>
    <w:p w14:paraId="223EA202" w14:textId="6C576852" w:rsidR="00831ACF" w:rsidRPr="00831ACF" w:rsidRDefault="004E5691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</w:t>
      </w:r>
      <w:r w:rsidR="00831ACF"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</w:t>
      </w:r>
      <w:r w:rsidR="00831ACF"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Плотность:</w:t>
      </w:r>
    </w:p>
    <w:p w14:paraId="57D9F45A" w14:textId="33CCCC88" w:rsidR="00831ACF" w:rsidRPr="00831ACF" w:rsidRDefault="00BF32C0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1,19</w:t>
      </w:r>
      <w:r w:rsidR="00831ACF"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г/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мл</w:t>
      </w:r>
      <w:r w:rsidR="00831ACF"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(20º С).</w:t>
      </w:r>
    </w:p>
    <w:p w14:paraId="5F80016D" w14:textId="5F8AE9AE" w:rsidR="00831ACF" w:rsidRPr="00831ACF" w:rsidRDefault="004E5691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7</w:t>
      </w:r>
      <w:r w:rsidR="00831ACF"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</w:t>
      </w:r>
      <w:r w:rsidR="00831ACF"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Термо- и фотостабильность:</w:t>
      </w:r>
    </w:p>
    <w:p w14:paraId="6E3FDB19" w14:textId="77777777" w:rsidR="002D44E5" w:rsidRPr="002D44E5" w:rsidRDefault="002D44E5" w:rsidP="002D44E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2D44E5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Фото- и гидролитически стабилен в водной среде: pH 7 и pH 9 -7 3 дня, pH 5 -5 0 дней. </w:t>
      </w:r>
    </w:p>
    <w:p w14:paraId="07CC7563" w14:textId="51B4E3E2" w:rsidR="00831ACF" w:rsidRPr="00831ACF" w:rsidRDefault="004E5691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</w:t>
      </w:r>
      <w:r w:rsidR="00831ACF"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</w:t>
      </w:r>
      <w:r w:rsidR="00831ACF"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</w:r>
      <w:r w:rsidR="00A57CC5" w:rsidRPr="002224B4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Аналитический метод определения чистоты технического продукта, методы определения изомеров, токсичных (опасных) примесей и </w:t>
      </w:r>
      <w:proofErr w:type="gramStart"/>
      <w:r w:rsidR="00A57CC5" w:rsidRPr="002224B4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т.п</w:t>
      </w:r>
      <w:r w:rsidR="00831ACF" w:rsidRPr="002224B4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</w:t>
      </w:r>
      <w:proofErr w:type="gramEnd"/>
      <w:r w:rsidR="00831ACF" w:rsidRPr="002224B4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48403F4E" w14:textId="1627D707" w:rsidR="002D44E5" w:rsidRPr="006A1086" w:rsidRDefault="002D44E5" w:rsidP="006A10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2D44E5">
        <w:rPr>
          <w:rFonts w:ascii="Times New Roman" w:hAnsi="Times New Roman" w:cs="Times New Roman"/>
          <w:kern w:val="0"/>
          <w:sz w:val="28"/>
          <w:szCs w:val="28"/>
          <w14:ligatures w14:val="none"/>
        </w:rPr>
        <w:t>Метод основан на разделении компонентов препарата методом высокоэффективной жидкостной хроматографии (ВЭЖХ) с последующей их регистрацией УФ-детектором при длине волны 240 нм.</w:t>
      </w:r>
    </w:p>
    <w:p w14:paraId="650A5D7E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9B18D3A" w14:textId="77777777" w:rsidR="00831ACF" w:rsidRPr="00831ACF" w:rsidRDefault="00831ACF" w:rsidP="00831ACF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84" w:name="_Toc172283178"/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2.5. Физико-химические свойства препаративной формы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4"/>
    </w:p>
    <w:p w14:paraId="0B83DDD7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Агрегатное состояние:</w:t>
      </w:r>
    </w:p>
    <w:p w14:paraId="5CE22691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>Жидкость.</w:t>
      </w:r>
    </w:p>
    <w:p w14:paraId="6AEE81FB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2.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Цвет, запах:</w:t>
      </w:r>
    </w:p>
    <w:p w14:paraId="26428049" w14:textId="06A0DBC6" w:rsidR="002D44E5" w:rsidRPr="002D44E5" w:rsidRDefault="002D44E5" w:rsidP="002D44E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2D44E5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От прозрачного бесцветного до светло-желтого со слабым специфическим запахом. </w:t>
      </w:r>
    </w:p>
    <w:p w14:paraId="49BD14BE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Стабильность водной эмульсии или суспензии:</w:t>
      </w:r>
    </w:p>
    <w:p w14:paraId="5DE14293" w14:textId="21508C4F" w:rsidR="002D44E5" w:rsidRPr="002D44E5" w:rsidRDefault="002D44E5" w:rsidP="002D44E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И</w:t>
      </w:r>
      <w:r w:rsidRPr="002D44E5">
        <w:rPr>
          <w:rFonts w:ascii="Times New Roman" w:hAnsi="Times New Roman" w:cs="Times New Roman"/>
          <w:kern w:val="0"/>
          <w:sz w:val="28"/>
          <w:szCs w:val="28"/>
          <w14:ligatures w14:val="none"/>
        </w:rPr>
        <w:t>з 100 мл 1%-ной водной эмульсии через 2 часа не должно выделяться более 0,6 мл.</w:t>
      </w:r>
    </w:p>
    <w:p w14:paraId="0584033A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рН:</w:t>
      </w:r>
    </w:p>
    <w:p w14:paraId="347C7E65" w14:textId="60C65880" w:rsidR="00831ACF" w:rsidRPr="00831ACF" w:rsidRDefault="002D44E5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proofErr w:type="gramStart"/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>5-9</w:t>
      </w:r>
      <w:proofErr w:type="gramEnd"/>
      <w:r w:rsidR="00831ACF"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709B69E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Содержание влаги (%):</w:t>
      </w:r>
    </w:p>
    <w:p w14:paraId="3AAFA1A4" w14:textId="78503C63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>Не требуется</w:t>
      </w:r>
      <w:r w:rsidR="00A7579D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ED8ED09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Вязкость:</w:t>
      </w:r>
    </w:p>
    <w:p w14:paraId="152AC71B" w14:textId="2559F97A" w:rsidR="002D44E5" w:rsidRPr="002D44E5" w:rsidRDefault="002D44E5" w:rsidP="002D44E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proofErr w:type="gramStart"/>
      <w:r w:rsidRPr="002D44E5">
        <w:rPr>
          <w:rFonts w:ascii="Times New Roman" w:hAnsi="Times New Roman" w:cs="Times New Roman"/>
          <w:kern w:val="0"/>
          <w:sz w:val="28"/>
          <w:szCs w:val="28"/>
          <w14:ligatures w14:val="none"/>
        </w:rPr>
        <w:t>9-10,5</w:t>
      </w:r>
      <w:proofErr w:type="gramEnd"/>
      <w:r w:rsidRPr="002D44E5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2D44E5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сст</w:t>
      </w:r>
      <w:proofErr w:type="spellEnd"/>
      <w:r w:rsidRPr="002D44E5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при 20°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2D44E5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3AB1423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7.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Дисперсность:</w:t>
      </w:r>
    </w:p>
    <w:p w14:paraId="75303EA8" w14:textId="64009F73" w:rsidR="00831ACF" w:rsidRPr="00A7579D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Не </w:t>
      </w:r>
      <w:r w:rsidRPr="00A7579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требуется</w:t>
      </w:r>
      <w:r w:rsidR="00A7579D" w:rsidRPr="00A7579D">
        <w:rPr>
          <w:rFonts w:ascii="Times New Roman" w:hAnsi="Times New Roman" w:cs="Times New Roman"/>
          <w:kern w:val="0"/>
          <w:sz w:val="28"/>
          <w:szCs w:val="28"/>
          <w14:ligatures w14:val="none"/>
        </w:rPr>
        <w:t>,</w:t>
      </w:r>
      <w:r w:rsidR="00250D36" w:rsidRPr="00A7579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(СЭ)</w:t>
      </w:r>
      <w:r w:rsidRPr="00A7579D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56E098DC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A7579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8.</w:t>
      </w:r>
      <w:r w:rsidRPr="00A7579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Плотность:</w:t>
      </w:r>
    </w:p>
    <w:p w14:paraId="4872B23F" w14:textId="7DEF3FE3" w:rsidR="002D44E5" w:rsidRPr="002D44E5" w:rsidRDefault="002D44E5" w:rsidP="002D44E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2D44E5">
        <w:rPr>
          <w:rFonts w:ascii="Times New Roman" w:hAnsi="Times New Roman" w:cs="Times New Roman"/>
          <w:kern w:val="0"/>
          <w:sz w:val="28"/>
          <w:szCs w:val="28"/>
          <w14:ligatures w14:val="none"/>
        </w:rPr>
        <w:t>1,11 (</w:t>
      </w:r>
      <w:proofErr w:type="gramStart"/>
      <w:r w:rsidRPr="002D44E5">
        <w:rPr>
          <w:rFonts w:ascii="Times New Roman" w:hAnsi="Times New Roman" w:cs="Times New Roman"/>
          <w:kern w:val="0"/>
          <w:sz w:val="28"/>
          <w:szCs w:val="28"/>
          <w14:ligatures w14:val="none"/>
        </w:rPr>
        <w:t>1,107-1,113</w:t>
      </w:r>
      <w:proofErr w:type="gramEnd"/>
      <w:r w:rsidRPr="002D44E5">
        <w:rPr>
          <w:rFonts w:ascii="Times New Roman" w:hAnsi="Times New Roman" w:cs="Times New Roman"/>
          <w:kern w:val="0"/>
          <w:sz w:val="28"/>
          <w:szCs w:val="28"/>
          <w14:ligatures w14:val="none"/>
        </w:rPr>
        <w:t>) г/см</w:t>
      </w:r>
      <w:r w:rsidRPr="002D44E5">
        <w:rPr>
          <w:rFonts w:ascii="Times New Roman" w:hAnsi="Times New Roman" w:cs="Times New Roman"/>
          <w:kern w:val="0"/>
          <w:sz w:val="28"/>
          <w:szCs w:val="28"/>
          <w:vertAlign w:val="superscript"/>
          <w14:ligatures w14:val="none"/>
        </w:rPr>
        <w:t>3</w:t>
      </w:r>
      <w:r w:rsidR="00457671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589D957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Размер частиц (порошок, гранулы и т. п.):</w:t>
      </w:r>
    </w:p>
    <w:p w14:paraId="0463BE4B" w14:textId="0F86A9C2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>Не требуется</w:t>
      </w:r>
      <w:r w:rsidR="002720E5" w:rsidRPr="00A7579D">
        <w:rPr>
          <w:rFonts w:ascii="Times New Roman" w:hAnsi="Times New Roman" w:cs="Times New Roman"/>
          <w:kern w:val="0"/>
          <w:sz w:val="28"/>
          <w:szCs w:val="28"/>
          <w14:ligatures w14:val="none"/>
        </w:rPr>
        <w:t>, СЭ</w:t>
      </w:r>
      <w:r w:rsidRPr="00A7579D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1880077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Смачиваемость:</w:t>
      </w:r>
    </w:p>
    <w:p w14:paraId="59869811" w14:textId="39EB1F75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Не </w:t>
      </w:r>
      <w:r w:rsidRPr="00A7579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требуется</w:t>
      </w:r>
      <w:r w:rsidR="002720E5" w:rsidRPr="00A7579D">
        <w:rPr>
          <w:rFonts w:ascii="Times New Roman" w:hAnsi="Times New Roman" w:cs="Times New Roman"/>
          <w:kern w:val="0"/>
          <w:sz w:val="28"/>
          <w:szCs w:val="28"/>
          <w14:ligatures w14:val="none"/>
        </w:rPr>
        <w:t>, СЭ</w:t>
      </w:r>
      <w:r w:rsidRPr="00A7579D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B849EEB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11.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Температура вспышки:</w:t>
      </w:r>
    </w:p>
    <w:p w14:paraId="68AE01FB" w14:textId="7B17B1DB" w:rsidR="00457671" w:rsidRPr="00457671" w:rsidRDefault="00457671" w:rsidP="0045767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457671">
        <w:rPr>
          <w:rFonts w:ascii="Times New Roman" w:hAnsi="Times New Roman" w:cs="Times New Roman"/>
          <w:kern w:val="0"/>
          <w:sz w:val="28"/>
          <w:szCs w:val="28"/>
          <w14:ligatures w14:val="none"/>
        </w:rPr>
        <w:t>35°С (закрытый тигль)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F9E54E9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12.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Температура кристаллизации, морозостойкость:</w:t>
      </w:r>
    </w:p>
    <w:p w14:paraId="11D6B734" w14:textId="7D76EE33" w:rsidR="00457671" w:rsidRPr="00457671" w:rsidRDefault="00457671" w:rsidP="0045767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457671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При выдерживании в течение 2-х часов при минус 15°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457671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 препарат не расслаивается и не выделяет твердых частиц</w:t>
      </w:r>
    </w:p>
    <w:p w14:paraId="5DD2F37D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13.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Летучесть:</w:t>
      </w:r>
    </w:p>
    <w:p w14:paraId="63C10D8F" w14:textId="10F1075F" w:rsidR="00457671" w:rsidRPr="00457671" w:rsidRDefault="00457671" w:rsidP="0045767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45767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репарат представляет собой </w:t>
      </w:r>
      <w:proofErr w:type="spellStart"/>
      <w:r w:rsidRPr="00457671">
        <w:rPr>
          <w:rFonts w:ascii="Times New Roman" w:hAnsi="Times New Roman" w:cs="Times New Roman"/>
          <w:kern w:val="0"/>
          <w:sz w:val="28"/>
          <w:szCs w:val="28"/>
          <w14:ligatures w14:val="none"/>
        </w:rPr>
        <w:t>низколетучую</w:t>
      </w:r>
      <w:proofErr w:type="spellEnd"/>
      <w:r w:rsidRPr="0045767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жидкость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5C9DFEEF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14.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Данные по слеживаемости:</w:t>
      </w:r>
    </w:p>
    <w:p w14:paraId="344A0C8A" w14:textId="6DE3270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>Не требуется</w:t>
      </w:r>
      <w:r w:rsidR="002720E5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r w:rsidR="002720E5" w:rsidRPr="00A7579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СЭ</w:t>
      </w:r>
      <w:r w:rsidRPr="00A7579D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7CFD6CA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15.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Коррозионные свойства:</w:t>
      </w:r>
    </w:p>
    <w:p w14:paraId="6E82F8ED" w14:textId="5A16F997" w:rsidR="00457671" w:rsidRPr="00457671" w:rsidRDefault="00457671" w:rsidP="0045767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В</w:t>
      </w:r>
      <w:r w:rsidRPr="0045767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качестве материала емкостного оборудования, трубопроводов и арматуры в среде препарата и его рабочих растворов могут быть использованы экономно легированные стали Ко-3 (08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×</w:t>
      </w:r>
      <w:r w:rsidRPr="00457671">
        <w:rPr>
          <w:rFonts w:ascii="Times New Roman" w:hAnsi="Times New Roman" w:cs="Times New Roman"/>
          <w:kern w:val="0"/>
          <w:sz w:val="28"/>
          <w:szCs w:val="28"/>
          <w14:ligatures w14:val="none"/>
        </w:rPr>
        <w:t>18Г8Н2Т), ЭП-53 (08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×</w:t>
      </w:r>
      <w:r w:rsidRPr="0045767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22Н6Т), которые показали высокую коррозионную стойкость в среде данного препарата. В качестве материала прокладок рекомендуется использовать техническую </w:t>
      </w:r>
      <w:proofErr w:type="spellStart"/>
      <w:r w:rsidRPr="00457671">
        <w:rPr>
          <w:rFonts w:ascii="Times New Roman" w:hAnsi="Times New Roman" w:cs="Times New Roman"/>
          <w:kern w:val="0"/>
          <w:sz w:val="28"/>
          <w:szCs w:val="28"/>
          <w14:ligatures w14:val="none"/>
        </w:rPr>
        <w:t>бензостойкую</w:t>
      </w:r>
      <w:proofErr w:type="spellEnd"/>
      <w:r w:rsidRPr="0045767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резину, паронит, полиэтилен, фторопласт. </w:t>
      </w:r>
    </w:p>
    <w:p w14:paraId="7AD28B09" w14:textId="36F0AFB6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</w:t>
      </w:r>
      <w:r w:rsidR="0045767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</w:t>
      </w:r>
      <w:r w:rsidRPr="00831ACF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Стабильность при хранении:</w:t>
      </w:r>
    </w:p>
    <w:p w14:paraId="26738087" w14:textId="15076F90" w:rsidR="00831ACF" w:rsidRPr="00831ACF" w:rsidRDefault="00457671" w:rsidP="00457671">
      <w:pPr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>Г</w:t>
      </w:r>
      <w:r w:rsidRPr="00457671">
        <w:rPr>
          <w:rFonts w:ascii="Times New Roman" w:hAnsi="Times New Roman" w:cs="Times New Roman"/>
          <w:kern w:val="0"/>
          <w:sz w:val="28"/>
          <w:szCs w:val="28"/>
          <w14:ligatures w14:val="none"/>
        </w:rPr>
        <w:t>арантийный срок хранения - 2 года со дня изготовления при температуре от минус 10 до плюс 30°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457671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С.</w:t>
      </w:r>
      <w:r w:rsidR="00831ACF"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br w:type="page"/>
      </w:r>
    </w:p>
    <w:p w14:paraId="3816952F" w14:textId="77777777" w:rsidR="00831ACF" w:rsidRPr="00831ACF" w:rsidRDefault="00831ACF" w:rsidP="00831ACF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bookmarkStart w:id="285" w:name="_Toc138952559"/>
      <w:bookmarkStart w:id="286" w:name="_Toc142312908"/>
      <w:bookmarkStart w:id="287" w:name="_Toc146806470"/>
      <w:bookmarkStart w:id="288" w:name="_Toc146806514"/>
      <w:bookmarkStart w:id="289" w:name="_Toc147327243"/>
      <w:bookmarkStart w:id="290" w:name="_Toc147327681"/>
      <w:bookmarkStart w:id="291" w:name="_Toc147930822"/>
      <w:bookmarkStart w:id="292" w:name="_Toc147930850"/>
      <w:bookmarkStart w:id="293" w:name="_Toc152336451"/>
      <w:bookmarkStart w:id="294" w:name="_Toc152336479"/>
      <w:bookmarkStart w:id="295" w:name="_Toc153455313"/>
      <w:bookmarkStart w:id="296" w:name="_Toc161226486"/>
      <w:bookmarkStart w:id="297" w:name="_Toc161226514"/>
      <w:bookmarkStart w:id="298" w:name="_Toc162516277"/>
      <w:bookmarkStart w:id="299" w:name="_Toc165976687"/>
      <w:bookmarkStart w:id="300" w:name="_Toc172283179"/>
      <w:r w:rsidRPr="00831ACF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lastRenderedPageBreak/>
        <w:t>3. ЦЕЛЬ И ПОТРЕБНОСТЬ РЕАЛИЗАЦИИ НАМЕЧАЕМОЙ ХОЗЯЙСТВЕННОЙ ДЕЯТЕЛЬНОСТИ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166A6C01" w14:textId="77777777" w:rsidR="002720E5" w:rsidRDefault="002720E5" w:rsidP="005B5B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4AE022C3" w14:textId="06E067F1" w:rsidR="005B5B5C" w:rsidRDefault="005B5B5C" w:rsidP="005B5B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Препарат Бутилор, СЭ (312,5 г/л </w:t>
      </w:r>
      <w:r w:rsidR="002E7599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-метолахлора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187,5 г/л </w:t>
      </w:r>
      <w:r w:rsidR="002E759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ербутилазина) был включен в "План регистрационных испытаний пестицидов и агрохимикатов (дополнение № 23 от 20.05.2021 г.) на 2020 - 2025 годы" и проходил регистрационные испытания на биологическую эффективность в соответствии с Методическими указаниями по регистрационным испытаниям в посевах в посевах подсолнечника, кукурузы и сои в 2022 - 2023гг. (опыт АНО «АИЦ»)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1665CDD2" w14:textId="154E85FF" w:rsidR="005B5B5C" w:rsidRDefault="005B5B5C" w:rsidP="005B5B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Препарат Бутилор, СЭ (312,5 г/л </w:t>
      </w:r>
      <w:r w:rsidR="003C6F1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+ 187,5 г/л </w:t>
      </w:r>
      <w:r w:rsidR="003C6F1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ербутилазина) проходил регистрационные испытания в </w:t>
      </w:r>
      <w:proofErr w:type="gramStart"/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2022-2023</w:t>
      </w:r>
      <w:proofErr w:type="gramEnd"/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годах в посевах подсолнечника, кукурузы и сои в Рязанской области (1-я зона) и Ростовской области (2-я и 3-я зона).</w:t>
      </w:r>
    </w:p>
    <w:p w14:paraId="5441F129" w14:textId="449A3953" w:rsidR="00980D9E" w:rsidRPr="002F4E0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Гербицид применяли против однолетних злаковых и двудольных сор</w:t>
      </w:r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 xml:space="preserve">няков в нормах применения: на подсолнечнике </w:t>
      </w:r>
      <w:proofErr w:type="gramStart"/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3,0-4,0</w:t>
      </w:r>
      <w:proofErr w:type="gramEnd"/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л/га, кукурузе 4,0-4,5 л/га и на сое 3,5-4,5 л/га. Наземное опрыскивание с нормой расхода рабочего раствора </w:t>
      </w:r>
      <w:proofErr w:type="gramStart"/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200-300</w:t>
      </w:r>
      <w:proofErr w:type="gramEnd"/>
      <w:r w:rsidRPr="006910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л/га проводили в фазу 3-5 листьев кукурузы, на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подсолнечнике и сое гербицид применяли до всходов культуры; в сравнении с эталоном Камелот, СЭ (312,5 г/л С-метолахлор +187,5 г/л Тербутилазин) в соответствующих нормах расхода.</w:t>
      </w:r>
    </w:p>
    <w:p w14:paraId="00CDA00B" w14:textId="77777777" w:rsidR="00980D9E" w:rsidRPr="002F4E0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2022 году в Рязанской области (Рязанский район, Рязанский район, с.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Подвязье</w:t>
      </w:r>
      <w:proofErr w:type="spellEnd"/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ул. Парковая, д. 1 (ИСА-филиал ФГБНУ ФНАЦ ВИМ), 1-я зона исходная засоренность посевов кукурузы на силос гибрида </w:t>
      </w:r>
      <w:proofErr w:type="spellStart"/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Компетенс</w:t>
      </w:r>
      <w:proofErr w:type="spellEnd"/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среднем, составляла 48 экз./м</w:t>
      </w:r>
      <w:r w:rsidRPr="005962DD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Наибольшее распространение имели однолетние злаковые сорняки: щетинник зеленый, просо куриное и мятлик однолетний. Двудольные: ярутка полевая, лебеда раскидистая.</w:t>
      </w:r>
    </w:p>
    <w:p w14:paraId="6B8179EB" w14:textId="77777777" w:rsidR="00980D9E" w:rsidRPr="002F4E0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Результаты применения гербицида Бутилор, СЭ с нормами расхода 4,0 и 4,5 л/га свидетельствуют о его высокой эффективности в подавлении данных видов сорных растений. Снижение уровня засорённости учитываемыми в 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опыте сорняками достигло через 30 дней после обработки 81,3% (4,0 л/га) и 85,4% (4,5 л/га). Также высокими были показатели снижения биомассы: однолетних злаковых - 78,1% (4,0 л/га) и 80,5% (4,5 л/га); двудольных - 81,4% (4,0 л/га) и 84,4% (4,5 л/га).</w:t>
      </w:r>
    </w:p>
    <w:p w14:paraId="612F27DA" w14:textId="77777777" w:rsidR="00980D9E" w:rsidRPr="002F4E0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действие гербицида Бутилор, СЭ было аналогичным действию эталоном Камелот, КЭ (4,5 л/га) в соответствующих регламентах применения.</w:t>
      </w:r>
    </w:p>
    <w:p w14:paraId="6918C8C2" w14:textId="77777777" w:rsidR="00980D9E" w:rsidRPr="002F4E0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Использование препарата было безопасным для защищаемой культуры.</w:t>
      </w:r>
    </w:p>
    <w:p w14:paraId="76DAB043" w14:textId="77777777" w:rsidR="00980D9E" w:rsidRPr="002F4E0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Применение гербицида Бутилор, СЭ (4,5 л/га) позволило увеличить урожайность кукурузы на силос по сравнению с контролем на 34,6 %.</w:t>
      </w:r>
    </w:p>
    <w:p w14:paraId="3EA8E8DC" w14:textId="35FF90B9" w:rsidR="00980D9E" w:rsidRPr="002F4E0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проведённые испытания препарата Бутилор, СЭ (</w:t>
      </w:r>
      <w:bookmarkStart w:id="301" w:name="_Hlk172562565"/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bookmarkEnd w:id="301"/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 на посевах кукурузы на силос гибрида </w:t>
      </w:r>
      <w:proofErr w:type="spellStart"/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Компетенс</w:t>
      </w:r>
      <w:proofErr w:type="spellEnd"/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1-ой почвенно-климатической зоне Российской Федерации в 2022 году с нормой расхода (4,0 и 4,5 л/га ) при обработке посева с нормой расхода рабочей жидкости 300 л/га показали, что по уровню снижения численности и сырой массы однолетних злаковых и двудольных сорняков, а также по влиянию на урожай культуры испытываемый препарат в норме расхода (4,5 л/га) не уступал показателям эталонного гербицида Камелот, СЭ (312,5 г/л С-метолахлор +187,5 г/л Тербутилазин) с нормой расхода (4,5 л/га).</w:t>
      </w:r>
    </w:p>
    <w:p w14:paraId="70FA16C3" w14:textId="77777777" w:rsidR="00980D9E" w:rsidRPr="002F4E0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Ростовской области, Аксайский р-н, пос. Рассвет, ФГБНУ ФРАНЦ (2-я почвенно-климатическая зона) в 2022 исходная засоренность посевов кукурузы гибрида </w:t>
      </w:r>
      <w:proofErr w:type="spellStart"/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Делитоп</w:t>
      </w:r>
      <w:proofErr w:type="spellEnd"/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среднем, составляла 26 экз./м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К однолетним двудольным сорнякам относились: амброзия полыннолистная, марь белая, щирица запрокинутая, щирица жминдовидная; к однолетним злаковым - просо куриное.</w:t>
      </w:r>
    </w:p>
    <w:p w14:paraId="454824AF" w14:textId="77777777" w:rsidR="00980D9E" w:rsidRPr="002F4E0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Бутилор, СЭ с нормами расхода 4,0 и 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5 л/га свидетельствуют о его высокой эффективности в подавлении данных сорных растений. Снижение уровня засорённости, учитываемой в опыте, достигло соответственно на 30 сутки после обработки - 68,0 и 77,2 %, на 45 сутки - 61,1 и 70,2 %. Соответственно, высокими были показатели снижения биомассы однолетних двудольных сорняков: на 30 сутки - 71,1 и 78,5 %, на 45 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сутки - 60,2 и 64,2 %, однолетних злаковых сорняков; на 30 сутки - 75,0 и 77,3 %, на 45 сутки - 57,0 и 65,1 %.</w:t>
      </w:r>
    </w:p>
    <w:p w14:paraId="7BB43280" w14:textId="77777777" w:rsidR="00980D9E" w:rsidRPr="002F4E0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действие гербицида Бутилор, СЭ было аналогичным действию эталоном Камелот, КЭ (4,5 л/га) в соответствующих регламентах применения.</w:t>
      </w:r>
    </w:p>
    <w:p w14:paraId="4B024C0A" w14:textId="77777777" w:rsidR="00980D9E" w:rsidRPr="002F4E0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Использование препарата было безопасным для защищаемой культуры.</w:t>
      </w:r>
    </w:p>
    <w:p w14:paraId="322BF912" w14:textId="77777777" w:rsidR="00980D9E" w:rsidRPr="002F4E0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Применение гербицида Бутилор, СЭ (4,5 л/га) позволило увеличить урожайность кукурузы по сравнению с контролем на 35,1 %.</w:t>
      </w:r>
    </w:p>
    <w:p w14:paraId="5BFEEE6B" w14:textId="621AC138" w:rsidR="00980D9E" w:rsidRPr="002F4E0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проведённые испытания препарата Бутилор, СЭ (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-метолахлора + 187, 5 г/л тербутилазина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 на посевах кукурузы гибрида </w:t>
      </w:r>
      <w:proofErr w:type="spellStart"/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Делитоп</w:t>
      </w:r>
      <w:proofErr w:type="spellEnd"/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во 2-ой почвенно-климатической зоне Российской Федерации в 2022 году с нормой расхода (4,0 и 4,5 л/га ) при обработке посева с нормой расхода рабочей жидкости 200 л/га показали, что по уровню снижения численности и сырой массы однолетних злаковых и двудольных сорняков, а также по влиянию на урожай культуры испытываемый препарат в норме расхода (4,5 л/га) не уступал показателям эталонного гербицида Камелот, СЭ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(312,5 г/л С-метолахлор +187,5 г/л Тербутилазин) с нормой расхода (4,5 л/га).</w:t>
      </w:r>
    </w:p>
    <w:p w14:paraId="5E0D78A1" w14:textId="77777777" w:rsidR="00980D9E" w:rsidRPr="002F4E0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области, Орловский р-н, п. Красноармейский, пер.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Степной, д. 1 (ФГУП «Красноармейское») (3-я почвенно-климатическая зона) в 2022 году исходная засоренность посевов кукурузы гибрида Машук 250 СВ в среднем, составляла 29 экз./м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К однолетним двудольным относились: амброзия полыннолистная, горчица полевая, марь белая; к однолетним злаковым сорнякам относились: щетинник зеленый, щетинник сизый.</w:t>
      </w:r>
    </w:p>
    <w:p w14:paraId="45D998B2" w14:textId="77777777" w:rsidR="00980D9E" w:rsidRPr="002F4E0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Бутилор, СЭ с нормами расхода 4,0 и 4,5 л/га свидетельствуют о его высокой эффективности в подавлении данных сорных растений. Снижение уровня засорённости учитываемыми в опыте сорняками достигло соответственно на 30 сутки после обработки - 79,1 и 96,7 %; на 45 сутки - 70,9 и 84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2 %. Соответственно, высокими были показатели и снижения биомассы однолетних двудольных сорняков: на 30 сутки - 87,2 и 96,7 %, на 45 сутки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78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5 и 85,3 %; однолетних злаковых сорняков: на 30 сутки - 89,5 и 100,0 %, на 45 сутки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79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 и 95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5 %.</w:t>
      </w:r>
    </w:p>
    <w:p w14:paraId="47C3C732" w14:textId="77777777" w:rsidR="00980D9E" w:rsidRPr="002F4E0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целом, действие гербицида Бутилор, СЭ было аналогичным действию эталоном Камелот, КЭ (4,5 л/га) в соответствующих регламентах применения.</w:t>
      </w:r>
    </w:p>
    <w:p w14:paraId="3CBD9D89" w14:textId="77777777" w:rsidR="00980D9E" w:rsidRPr="002F4E0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Использование препарата было безопасным для защищаемой культуры.</w:t>
      </w:r>
    </w:p>
    <w:p w14:paraId="5151587A" w14:textId="77777777" w:rsidR="00980D9E" w:rsidRPr="002F4E0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Применение гербицида Бутилор, СЭ (4,5 л/га) позволило увеличить урожайность кукурузы по сравнению с контролем на 23,4 %.</w:t>
      </w:r>
    </w:p>
    <w:p w14:paraId="38BC13A4" w14:textId="2A5AC597" w:rsidR="00980D9E" w:rsidRPr="002F4E0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проведённые испытания препарата Бутилор,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на посевах кукурузы гибрида Машук 250 СВ в 3-ой почвенно-климатической зоне Российской Федерации в 2022 году с нормой расхода (4,0 и 4,5 л/га ) при обработке посева с нормой расхода рабочей жидкости 200 л/га показали, что по уровню снижения численности и сырой массы однолетних злаковых и двудольных сорняков, а также по влиянию на урожай культуры испытываемый препарат в норме расхода (4,5 л/га) не уступал показателям эталонного гербицида Камелот, СЭ (312,5 г/л С-метолахлор +187,5 г/л Тербутилазин) с нормой расхода (4,5 л/га).</w:t>
      </w:r>
    </w:p>
    <w:p w14:paraId="224A53D2" w14:textId="77777777" w:rsidR="00980D9E" w:rsidRPr="006769D8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Рязанской области (Рязанский район, Рязанский район, с. </w:t>
      </w:r>
      <w:proofErr w:type="spellStart"/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Подвязье</w:t>
      </w:r>
      <w:proofErr w:type="spellEnd"/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ул. Парковая, д. 1 (ИСА-филиал ФГБНУ ФНАЦ ВИМ), 1-я зона в 2023 году исходная засоренность посевов кукурузы на силос гибрида </w:t>
      </w:r>
      <w:proofErr w:type="spellStart"/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Компетенс</w:t>
      </w:r>
      <w:proofErr w:type="spellEnd"/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среднем, составляла 59 экз./м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Наибольшее распространение имели однолетние: пастушья сумка, щирица запрокинутая, лебеда раскидистая; злаковые: просо куриное, щетинник сизый.</w:t>
      </w:r>
    </w:p>
    <w:p w14:paraId="187E5F95" w14:textId="77777777" w:rsidR="00980D9E" w:rsidRPr="006769D8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Бутилор, СЭ с нормами расхода 4,0 и 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5 л/га свидетельствуют о его высокой эффективности в подавлении данных видов сорных растений. Снижение уровня засорённости, учитываемой в опыте, после обработки на 30 сутки достигло 88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 и 91,5 %, на 45 сутки — 85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7 и 90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5 %, соответственно. Высокими были показатели снижения биомассы однолетних злаковых сорняков после обработки посевов: на 30 сутки - 81,2 и 91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1 %, на 45 сутки - 81,4 и 86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0 %; однолетних двудольных сорняков: на 30 сутки - 91,2 и 93,8 %, на 45 сутки - 90,2 и 93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8 %, соответственно.</w:t>
      </w:r>
    </w:p>
    <w:p w14:paraId="432584C3" w14:textId="77777777" w:rsidR="00980D9E" w:rsidRPr="006769D8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действие гербицида Бутилор, СЭ было аналогичным действию эталоном Камелот, КЭ (4,5 л/га) в соответствующих регламентах применения.</w:t>
      </w:r>
    </w:p>
    <w:p w14:paraId="1162F812" w14:textId="77777777" w:rsidR="00980D9E" w:rsidRPr="006769D8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Использование препарата было безопасным для защищаемой культуры.</w:t>
      </w:r>
    </w:p>
    <w:p w14:paraId="1CD38C1B" w14:textId="77777777" w:rsidR="00980D9E" w:rsidRPr="006769D8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Применение гербицида Бутилор, СЭ (4,5 л/га) позволило увеличить урожайность кукурузы на силос по сравнению с контролем на 45,9 %.</w:t>
      </w:r>
    </w:p>
    <w:p w14:paraId="7AB298CF" w14:textId="7AA2C661" w:rsidR="00980D9E" w:rsidRPr="006769D8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проведённые испытания препарата Бутилор,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 на посевах кукурузы на силос гибрида </w:t>
      </w:r>
      <w:proofErr w:type="spellStart"/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Компетенс</w:t>
      </w:r>
      <w:proofErr w:type="spellEnd"/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1-ой почвенно-климатической зоне Российской Федерации в 2023 году с нормой расхода (4,0 и 4,5 л/га ) при обработке посева с нормой расхода рабочей жидкости 300 л/га показали, что по уровню снижения численности и сырой массы однолетних злаковых и двудольных сорняков, а также по влиянию на урожай культуры испытываемый препарат в норме расхода (4,5 л/га) не уступал показателям эталонного гербицида Камелот,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с нормой расхода (4,5 л/га).</w:t>
      </w:r>
    </w:p>
    <w:p w14:paraId="309D3576" w14:textId="77777777" w:rsidR="00980D9E" w:rsidRPr="006769D8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области, Аксайский р-н, пос. Рассвет, ФГБНУ ФРАНЦ (2-я почвенно-климатическая зона) в 2023 исходная засоренность посевов кукурузы гибрида Зерноградский 282 МВ в среднем, составляла 27 экз./м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К однолетним двудольным сорнякам относились: амброзия полыннолистная, марь белая, горец вьюнковый; к однолетним злаковым сорнякам - щетинник сизый, просо куриное.</w:t>
      </w:r>
    </w:p>
    <w:p w14:paraId="1A18B7E0" w14:textId="77777777" w:rsidR="00980D9E" w:rsidRPr="006769D8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Бутилор, СЭ с нормами расхода 4,0 и 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5 л/га свидетельствуют о его высокой эффективности в подавлении данных сорных растений. Снижение уровня засорённости, учитываемой в опыте, достигло соответственно на 30 сутки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77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7 % и 91,5 %, на 45 сутки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66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8 % и 78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0 %. Соответственно, высокими были показатели снижения биомассы однолетних двудольных сорняков: на 30 сутки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7 и 90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4 %, на 45 сутки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66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6 и 72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5 %; однолетних злаковых сорняков: на 30 сутки - 86,5 и 100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0 %, на 45 сутки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75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 и 85,8 %.</w:t>
      </w:r>
    </w:p>
    <w:p w14:paraId="4152D535" w14:textId="77777777" w:rsidR="00980D9E" w:rsidRPr="006769D8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действие гербицида Бутилор, СЭ было аналогичным действию эталоном Камелот, КЭ (4,5 л/га) в соответствующих регламентах применения.</w:t>
      </w:r>
    </w:p>
    <w:p w14:paraId="21CA1B03" w14:textId="77777777" w:rsidR="00980D9E" w:rsidRPr="006769D8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Использование препарата было безопасным для защищаемой культуры.</w:t>
      </w:r>
    </w:p>
    <w:p w14:paraId="617B03E0" w14:textId="77777777" w:rsidR="00980D9E" w:rsidRPr="006769D8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Применение гербицида Бутилор, СЭ (4,5 л/га) позволило увеличить урожайность кукурузы по сравнению с контролем на 24,3 %.</w:t>
      </w:r>
    </w:p>
    <w:p w14:paraId="475094A5" w14:textId="7F0B9C31" w:rsidR="00980D9E" w:rsidRPr="006769D8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проведённые испытания препарата Бутилор,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на посевах кукурузы гибрида Зерноградский 282 МВ 2-ой почвенно-климатической зоне Российской Федерации в 2023 году с нормой расхода (4,0 и 4,5 л/га ) при обработке посева с нормой расхода рабочей жидкости 200 л/га показали, что по уровню снижения численности и сырой массы однолетних злаковых и двудольных сорняков, а также по влиянию на урожай культуры испытываемый препарат в норме расхода (4,5 л/га) не уступал показателям эталонного гербицида Камелот,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с нормой расхода (4,5 л/га).</w:t>
      </w:r>
    </w:p>
    <w:p w14:paraId="796369D6" w14:textId="77777777" w:rsidR="00980D9E" w:rsidRPr="006769D8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области, Орловский р-н, п. Красноармейский, пер.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Степной, д. 1 (ФГУП «Красноармейское») (3-я почвенно-климатическая зона) в 2023 году исходная засоренность посевов кукурузы гибрида Зерноградский 282 МВ в среднем, составляла 29 экз./м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К однолетним двудольным сорнякам относились: горец почечуйный, горец вьюнковый, горчица полевая; к однолетним злаковым сорнякам - щетинник зеленый, просо куриное.</w:t>
      </w:r>
    </w:p>
    <w:p w14:paraId="75E02628" w14:textId="77777777" w:rsidR="00980D9E" w:rsidRPr="006769D8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Бутилор, СЭ с нормами расхода 4,0 и 4,5 л/га свидетельствует о его высокой эффективности в подавлении данных сорных растений. Снижение уровня засорённости, учитываемой в опыте, достигло после обработки соответственно: на 30 сутки - 81,8 % и 93,6 %, на 45 сутки - 73,2 % и 85,8 %. Соответственно, высокими были показатели снижения биомассы однолетних двудольных сорняков: на 30 сутки - 84,0 и 90,3 %, на 45 сутки - 75,7 и 87,4 %; однолетних злаковых сорняков: на 30 сутки - 86,9 и 100,0 %, на 45 сутки - 75,2 и 88,3 %.</w:t>
      </w:r>
    </w:p>
    <w:p w14:paraId="3324D0A2" w14:textId="77777777" w:rsidR="00980D9E" w:rsidRPr="006769D8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действие гербицида Бутилор, СЭ было аналогичным действию эталоном Камелот, КЭ (4,5 л/га) в соответствующих регламентах применения.</w:t>
      </w:r>
    </w:p>
    <w:p w14:paraId="26649352" w14:textId="77777777" w:rsidR="00980D9E" w:rsidRPr="006769D8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Использование препарата было безопасным для защищаемой культуры.</w:t>
      </w:r>
    </w:p>
    <w:p w14:paraId="7B747AAA" w14:textId="77777777" w:rsidR="00980D9E" w:rsidRPr="006769D8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Применение гербицида Бутилор, СЭ (4,5 л/га) позволило увеличить урожайность кукурузы по сравнению с контролем на 25,3 %.</w:t>
      </w:r>
    </w:p>
    <w:p w14:paraId="3E92CFB5" w14:textId="11796591" w:rsidR="00980D9E" w:rsidRPr="00BD29B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проведённые испытания препарата Препарат Бутилор,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Pr="006769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на посевах кукурузы гибрида Зерноградский 282 МВ в 3-ой почвенно-климатической зоне Российской Федерации в 2023 году с нормой расхода (4,0 и 4,5 л/га ) при обработке посева с нормой расхода рабочей жидкости 200 л/га показали, что по уровню снижения численности и сырой массы однолетних злаковых и двудольных сорняков, а также по влиянию на урожай культуры испытываемый препарат в норме расхода (4,5 л/га) не уступал показателям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D29B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эталонного гербицида Камелот, СЭ (312,5 г/л С-метолахлор +187,5 г/л Тербутилазин) с нормой расхода (4,5 л/га).</w:t>
      </w:r>
    </w:p>
    <w:p w14:paraId="213727A6" w14:textId="77777777" w:rsidR="00980D9E" w:rsidRPr="00BD29B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D29B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Рязанской области (Рязанский район, Рязанский район, с. </w:t>
      </w:r>
      <w:proofErr w:type="spellStart"/>
      <w:r w:rsidRPr="00BD29B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Подвязье</w:t>
      </w:r>
      <w:proofErr w:type="spellEnd"/>
      <w:r w:rsidRPr="00BD29B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ул. Парковая, д. 1 (ИСА-филиал ФГБНУ ФНАЦ ВИМ), 1-я зона в 2022 году исходная засоренность посевов подсолнечника гибрида Светоч в среднем, составляла 50 экз./м</w:t>
      </w:r>
      <w:r w:rsidRPr="00BD29B0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BD29B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Наибольшее распространение имели однолетние злаковые сорняки: щетинник зеленый, просо куриное и мятлик однолетний.</w:t>
      </w:r>
    </w:p>
    <w:p w14:paraId="5BF8DD6D" w14:textId="77777777" w:rsidR="00980D9E" w:rsidRPr="00BD29B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D29B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Двудольные: ярутка полевая, лебеда раскидистая.</w:t>
      </w:r>
    </w:p>
    <w:p w14:paraId="75537B6E" w14:textId="77777777" w:rsidR="00980D9E" w:rsidRPr="00BD29B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D29B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Бутилор, СЭ с нормами расхода 4,0 и 4,5 л/га свидетельствуют о его высокой эффективности в подавлении данных видов сорных растений. Снижение уровня засорённости учитываемыми в опыте сорняками достигло 84,0% (3.0 л/га) и 88,0% (4,0 л/га). Также высокими были показатели снижения биомассы: однолетних злаковых - 82,8% (3,0 л/га) и 85,4% (4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BD29B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 л/га); двудольных - 85,1% (3,0 л/га) и 86,6% (4,0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D29B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л/га).</w:t>
      </w:r>
    </w:p>
    <w:p w14:paraId="1EB32D30" w14:textId="77777777" w:rsidR="00980D9E" w:rsidRPr="00BD29B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D29B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действие гербицида Бутилор, СЭ было аналогичным действию эталоном Камелот, КЭ (4,0 л/га) в соответствующих регламентах применения.</w:t>
      </w:r>
    </w:p>
    <w:p w14:paraId="5AD95896" w14:textId="77777777" w:rsidR="00980D9E" w:rsidRPr="00BD29B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D29B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Использование препарата было безопасным для защищаемой культуры.</w:t>
      </w:r>
    </w:p>
    <w:p w14:paraId="5F285DA3" w14:textId="77777777" w:rsidR="00980D9E" w:rsidRPr="00BD29B0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D29B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Применение гербицида Бутилор, СЭ (4,0 л/га) позволило увеличить урожайность подсолнечника по сравнению с контролем на 47,8 %.</w:t>
      </w:r>
    </w:p>
    <w:p w14:paraId="2A9D2CAE" w14:textId="6267089D" w:rsidR="00980D9E" w:rsidRPr="00980D9E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D29B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целом, проведённые испытания препарата Бутилор, СЭ (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-метолахлора + 187, 5 г/л тербутилазина</w:t>
      </w:r>
      <w:r w:rsidRPr="00BD29B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на посевах подсолнечника гибрида Светоч в 1-ой почвенно-климатической зоне Российской Федерации в 2022 году с нормой расхода (3,0 и 4,0 л/га ) при обработке посева с нормой расхода рабочей жидкости 300 л/га показали, что по уровню снижения численности и сырой массы однолетних злаковых и двудольных сорняков, а также по влиянию на урожай культуры испытываемый препарат в норме расхода (4,0 л/га) не уступал показателям эталонного гербицида Камелот, СЭ (312,5 г/л С-метолахлор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D29B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D29B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187,5 г/л Тербутилазин) с нормой расхо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да (4,0 л/га).</w:t>
      </w:r>
    </w:p>
    <w:p w14:paraId="6AC7C95A" w14:textId="77777777" w:rsidR="00980D9E" w:rsidRPr="00980D9E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области, Аксайский р-н, пос. Рассвет, ФГБНУ ФРАНЦ (2-я почвенно-климатическая зона) в 2022 году исходная засоренность посевов подсолнечника гибрида Тристан в среднем, составляла 34 экз./м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К однолетним двудольным сорнякам относились: амброзия полыннолистная, щирица жминдовидная, марь белая; к однолетним злаковым сорнякам - щетинник сизый, щетинник зеленый.</w:t>
      </w:r>
    </w:p>
    <w:p w14:paraId="0D84801A" w14:textId="77777777" w:rsidR="00980D9E" w:rsidRPr="00980D9E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Бутилор, СЭ с нормами расхода 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 и 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 л/га свидетельствует о его высокой эффективности в подавлении данных сорных растений. Снижение уровня засорённости, учитываемой в опыте, достигло после обработки соответственно: на 30 сутки - 81,9 и 91,3 %, на 45 сутки - 70,3 и 83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1 %. Соответственно, высокими были показатели снижения биомассы однолетних двудольных сорняков: на 30 сутки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 и 91,5 %, на 45 сутки - 69,0 и 85,4 %; однолетних злаковых сорняков: на 30 сутки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 и 93,5 %, на 45 сутки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78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 и 84,6 %.</w:t>
      </w:r>
    </w:p>
    <w:p w14:paraId="2F332968" w14:textId="77777777" w:rsidR="00980D9E" w:rsidRPr="00980D9E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действие гербицида Бутилор, СЭ было аналогичным действию эталоном Камелот, КЭ (4,0 л/га) в соответствующих регламентах применения.</w:t>
      </w:r>
    </w:p>
    <w:p w14:paraId="58C84AF4" w14:textId="77777777" w:rsidR="00980D9E" w:rsidRPr="00980D9E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Использование препарата было безопасным для защищаемой культуры.</w:t>
      </w:r>
    </w:p>
    <w:p w14:paraId="16F05A1F" w14:textId="77777777" w:rsidR="00980D9E" w:rsidRPr="00980D9E" w:rsidRDefault="00980D9E" w:rsidP="00980D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Применение гербицида Бутилор, СЭ (4,0 л/га) позволило увеличить урожайность подсолнечника по сравнению с контролем на 24 %.</w:t>
      </w:r>
    </w:p>
    <w:p w14:paraId="381A13CB" w14:textId="7928E726" w:rsidR="003A2D9D" w:rsidRPr="003A2D9D" w:rsidRDefault="00980D9E" w:rsidP="003A2D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проведённые испытания препарата Бутилор, СЭ (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-метолахлора + 187, 5 г/л тербутилазина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 на посевах подсолнечника гибрида </w:t>
      </w:r>
      <w:r w:rsidRPr="00980D9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Тристан во 2-ой почвенно-климатической зоне Российской Федерации в 2022 году с нормой расхода (3,0 и 4,0 л/га ) при обработке посева с нормой расхода рабочей жидкости 200 л/га показали, что по уровню снижения численности и сырой массы однолетних злаковых и двудольных сорняков, а также по влиянию на урожай культуры испытываемый препарат в норме расхода (4,0 л/га) не уступал показателям эталонного гербицида Камелот,</w:t>
      </w:r>
      <w:r w:rsidR="003A2D9D" w:rsidRPr="003A2D9D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ru-RU"/>
          <w14:ligatures w14:val="none"/>
        </w:rPr>
        <w:t xml:space="preserve"> </w:t>
      </w:r>
      <w:r w:rsidR="003A2D9D" w:rsidRPr="003A2D9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="003A2D9D" w:rsidRPr="003A2D9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 с нормой расхода (4,</w:t>
      </w:r>
      <w:r w:rsidR="003D13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</w:t>
      </w:r>
      <w:r w:rsidR="003A2D9D" w:rsidRPr="003A2D9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л/га).</w:t>
      </w:r>
    </w:p>
    <w:p w14:paraId="5B762265" w14:textId="58363E48" w:rsidR="003A2D9D" w:rsidRPr="003A2D9D" w:rsidRDefault="003A2D9D" w:rsidP="003A2D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Ростовской области, Орловский р-н, п. Красноармейский, пер. Степной, д. 1 (ФУП «Красноармейское») (3-я почвенно-климатическая зона) в 2022 году исходная засоренность посевов подсолнечника гибрида </w:t>
      </w:r>
      <w:proofErr w:type="spellStart"/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Фортими</w:t>
      </w:r>
      <w:proofErr w:type="spellEnd"/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среднем, составляла 35 экз./м</w:t>
      </w:r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К однолетним двудольным сорнякам относились: марь белая, горчица полевая; к однолетним злаковым сорнякам: росичка кроваво-красная, лисохвост </w:t>
      </w:r>
      <w:proofErr w:type="spellStart"/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мышехвостиковидный</w:t>
      </w:r>
      <w:proofErr w:type="spellEnd"/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просо куриное.</w:t>
      </w:r>
    </w:p>
    <w:p w14:paraId="5E1259C0" w14:textId="7936E525" w:rsidR="003A2D9D" w:rsidRPr="003A2D9D" w:rsidRDefault="003A2D9D" w:rsidP="003A2D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Бутилор, СЭ с нормами расхода 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 и 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 л/га свидетельствует о его высокой эффективности в подавлении данных сорных растений. Снижение уровня засорённости, учитываемой в опыте, достигло после обработки соответственно: на 30 сутки - 86,9 и 91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6 %, на 45 сутки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78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7 и 87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7 %. Соответственно, высокими были показатели снижения биомассы однолетних двудольных сорняков: на 30 сутки - 89,1 и 94,4 %, на 45 сутки - 80,8 и 91,0 %; однолетних злаковых сорняков: на 30 сутки - 89,1 и 92,6 %, на 45 сутки - 79,7 и 87,3 %.</w:t>
      </w:r>
    </w:p>
    <w:p w14:paraId="010A0B85" w14:textId="77777777" w:rsidR="003A2D9D" w:rsidRPr="003A2D9D" w:rsidRDefault="003A2D9D" w:rsidP="003A2D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действие гербицида Бутилор, СЭ было аналогичным действию эталоном Камелот, КЭ (4,0 л/га) в соответствующих регламентах применения.</w:t>
      </w:r>
    </w:p>
    <w:p w14:paraId="7968AEF3" w14:textId="77777777" w:rsidR="003A2D9D" w:rsidRPr="003A2D9D" w:rsidRDefault="003A2D9D" w:rsidP="003A2D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Использование препарата было безопасным для защищаемой культуры. Применение гербицида Бутилор, СЭ (4,0 л/га) позволило увеличить урожай</w:t>
      </w:r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ность подсолнечника по сравнению с контролем на 23,3 %.</w:t>
      </w:r>
    </w:p>
    <w:p w14:paraId="042C9BC8" w14:textId="3B666591" w:rsidR="005B5B5C" w:rsidRPr="005B5B5C" w:rsidRDefault="003A2D9D" w:rsidP="005B5B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проведённые испытания препарата Бутилор,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 на посевах подсолнечника гибрида </w:t>
      </w:r>
      <w:proofErr w:type="spellStart"/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Фортими</w:t>
      </w:r>
      <w:proofErr w:type="spellEnd"/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3-ой почвенно-климатической зоне Российской Федерации в 2022 году с нормой расхода (3,0 и 4,0 л/га ) при обработке посева с нормой расхода </w:t>
      </w:r>
      <w:r w:rsidRPr="003A2D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рабочей жидкости 200 л/га показали, что по уровню снижения численности и сырой массы однолетних злаковых и двудольных сорняков, а также по влиянию на урожай культуры испытываемый препарат в нор</w:t>
      </w:r>
      <w:r w:rsidR="005B5B5C" w:rsidRPr="005B5B5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 расхода (4,0 л/га) не уступал показателям эталонного гербицида Камелот, СЭ (312,5 г/л С-метолахлор +187,5 г/л Тербутилазин) с нормой расхода (4,0 л/га).</w:t>
      </w:r>
    </w:p>
    <w:p w14:paraId="3E60FCEE" w14:textId="77777777" w:rsidR="005B5B5C" w:rsidRPr="005B5B5C" w:rsidRDefault="005B5B5C" w:rsidP="005B5B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Рязанской области (Рязанский район, Рязанский район, с. </w:t>
      </w:r>
      <w:proofErr w:type="spellStart"/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Подвязье</w:t>
      </w:r>
      <w:proofErr w:type="spellEnd"/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ул. Парковая, д. 1 (ИСА-филиал ФГБНУ ФНАЦ ВИМ), 1-я зона в 2023 году исходная засоренность посевов подсолнечника гибрида Светоч в среднем, составляла 58 экз./м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Наибольшее распространение имели однолетние злаковые сорняки: щетинник зеленый, просо куриное и мятлик однолетний. Двудольные: ярутка полевая, лебеда раскидистая.</w:t>
      </w:r>
    </w:p>
    <w:p w14:paraId="29D415EC" w14:textId="77777777" w:rsidR="005B5B5C" w:rsidRPr="005B5B5C" w:rsidRDefault="005B5B5C" w:rsidP="005B5B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Бутилор, СЭ с нормами расхода 4,0 и 4,5 л/га свидетельствуют о его высокой эффективности в подавлении данных видов сорных растений. Снижение уровня засорённости, учитываемой в опыте, после обработки посевов на 30 сутки достигло: 91,4 и 93,1 %, на 45 сутки - 88,7 и 90,3 %, соответственно. Высокими были показатели снижения биомассы однолетних злаковых сорняков после обработки посевов: на 30 сутки - 80,0 и 80,0 %, на 45 сутки - 83,7 и 86,0 %; однолетних двудольных сорняков: на 30 сутки - 87,3 и 93,7 %, на 45 сутки - 91,4 и 92,4 %, соответственно.</w:t>
      </w:r>
    </w:p>
    <w:p w14:paraId="4859C1F2" w14:textId="77777777" w:rsidR="005B5B5C" w:rsidRPr="005B5B5C" w:rsidRDefault="005B5B5C" w:rsidP="005B5B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действие гербицида Бутилор, СЭ было аналогичным действию эталоном Камелот, КЭ (4,0 л/га) в соответствующих регламентах применения.</w:t>
      </w:r>
    </w:p>
    <w:p w14:paraId="36723822" w14:textId="77777777" w:rsidR="005B5B5C" w:rsidRPr="005B5B5C" w:rsidRDefault="005B5B5C" w:rsidP="005B5B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Использование препарата было безопасным для защищаемой культуры. Применение гербицида Бутилор, СЭ (4,0 л/га) позволило увеличить урожайность подсолнечника по сравнению с контролем на 35,6 %.</w:t>
      </w:r>
    </w:p>
    <w:p w14:paraId="7E994E8D" w14:textId="41E9B104" w:rsidR="005B5B5C" w:rsidRPr="005B5B5C" w:rsidRDefault="005B5B5C" w:rsidP="005B5B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проведённые испытания препарата Бутилор, СЭ (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-метолахлора + 187, 5 г/л тербутилазина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 на посевах подсолнечника гибрида Светоч в Пой почвенно-климатической зоне Российской Федерации в 2023 году с нормой расхода (3,0 и 4,0 л/га ) при обработке посева с нормой расхода рабочей жидкости 300 л/га показали, что по уровню снижения численности и 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сырой массы однолетних злаковых и двудольных</w:t>
      </w:r>
      <w:r w:rsid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B5B5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сорняков, а также по влиянию на урожай культуры испытываемый препарат в норме расхода (4,0 л/га) не уступал показателям эталонного гербицида Камелот, СЭ (312,5 г/л С-метолахлор +187,5 г/л Тербутилазин) с нормой расхода (4,0 л/га).</w:t>
      </w:r>
    </w:p>
    <w:p w14:paraId="5A677CBE" w14:textId="22BEF823" w:rsidR="005B5B5C" w:rsidRPr="005B5B5C" w:rsidRDefault="005B5B5C" w:rsidP="005B5B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Ростовской области, Аксайский р-н, пос. Рассвет, ФГБНУ ФРАНЦ (2-я почвенно-климатическая зона) в 2023 году исходная засоренность посевов подсолнечника гибрида Фрея 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F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 в среднем, составляла 30 экз./м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К однолетним двудольным сорнякам относились: амброзия полыннолистная, горец вьюнковый, щирица жминдовидная; к однолетним злаковым сорнякам - щетинник сизый, просо куриное.</w:t>
      </w:r>
    </w:p>
    <w:p w14:paraId="4F29793D" w14:textId="43EF726A" w:rsidR="005B5B5C" w:rsidRPr="005B5B5C" w:rsidRDefault="005B5B5C" w:rsidP="005B5B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Бутилор, СЭ с нормами расхода 3,0 и 4,0 л/га свидетельствует о его высокой эффективности в подавлении данных сорных растений. Снижение уровня засорённости, учитываемой в опыте, достигло после обработки соответственно: на 30 сутки - 80,6 % и 93,8 %, на 45 сутки - 70,5 % и 81</w:t>
      </w:r>
      <w:r w:rsid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2 %. Соответственно, высокими были показатели снижения биомассы однолетних двудольных сорняков: на 30 сутки - 86,1 и 95,1 %, на 45 сутки - 75,8 и 85,7 %; однолетних злаковых сорняков: на 30 сутки - 81,7 и 91,7 %, на 45 сутки - 67,8 и 79,8 %.</w:t>
      </w:r>
    </w:p>
    <w:p w14:paraId="051CE870" w14:textId="77777777" w:rsidR="005B5B5C" w:rsidRPr="005B5B5C" w:rsidRDefault="005B5B5C" w:rsidP="005B5B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действие гербицида Бутилор, СЭ было аналогичным действию эталоном Камелот, КЭ (4,0 л/га) в соответствующих регламентах применения.</w:t>
      </w:r>
    </w:p>
    <w:p w14:paraId="410DCAE8" w14:textId="77777777" w:rsidR="005B5B5C" w:rsidRPr="005B5B5C" w:rsidRDefault="005B5B5C" w:rsidP="005B5B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Использование препарата было безопасным для защищаемой культуры. Применение гербицида Бутилор, СЭ (4,0 л/га) позволило увеличить урожай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ность подсолнечника по сравнению с контролем на 23,6 %.</w:t>
      </w:r>
    </w:p>
    <w:p w14:paraId="1A7D2CC8" w14:textId="028B40BA" w:rsidR="009D1696" w:rsidRPr="009D1696" w:rsidRDefault="005B5B5C" w:rsidP="009D16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проведённые испытания препарата Бутилор, СЭ (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-метолахлора + 187, 5 г/л тербутилазина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 на посевах подсолнечника гибрида Фрея 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F</w:t>
      </w:r>
      <w:r w:rsidRPr="005B5B5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 во 2-ой почвенно-климатической зоне Российской Федерации в 2023 году с нормой расхода (3,0 и 4,0 л/га ) при обработке посева с нормой расхода рабочей жидкости 200 л/га показали, что по уровню сниже</w:t>
      </w:r>
      <w:r w:rsidR="009D1696" w:rsidRPr="009D169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ния численности и сырой массы однолетних злаковых и двудольных сорняков, а также по влиянию на урожай культуры испытываемый препарат в норме расхода (4,0 </w:t>
      </w:r>
      <w:r w:rsidR="009D1696" w:rsidRPr="009D169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л/га) не уступал показателям эталонного гербицида Камелот, СЭ (312,5 г/л С-метолахлор +187,5 г/л Тербутилазин) с нормой расхода (4,0 л/га).</w:t>
      </w:r>
    </w:p>
    <w:p w14:paraId="4F2BB578" w14:textId="16ED566A" w:rsidR="009D1696" w:rsidRPr="009D1696" w:rsidRDefault="009D1696" w:rsidP="009D16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Ростовской области, Орловский р-н, п. Красноармейский, пер. Степной, д. 1 (ФГУП «Красноармейское») (3-я почвенно-климатическая зона) в 2023 году исходная засоренность посевов подсолнечника гибрида Реванш 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F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 в среднем, составляла 34 экз./м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К однолетним двудольным сорнякам относились: марь белая, горчица полевая, щирица запрокинутая; к однолетним злаковым сорнякам - щетинник зеленый, щетинник сизый.</w:t>
      </w:r>
    </w:p>
    <w:p w14:paraId="5ADD9B01" w14:textId="5C0F2A3E" w:rsidR="009D1696" w:rsidRPr="009D1696" w:rsidRDefault="009D1696" w:rsidP="009D16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Бутилор, СЭ с нормами расхода 3,0 и 4,0 л/га свидетельствует о его высокой эффективности в подавлении данных сорных растений. Снижение уровня засорённости, учитываемой в опыте, достигло после обработки соответственно: на 30 сутки - 79,7 % и 90,9 %, на 45 сутки - 71,2 % и 82,4 %. Соответственно, высокими были показатели снижения биомассы однолетних двудольных сорняков: на 30 сутки - 85,0 и 96,2 %, на 45 сутки - 74,0 и 85,5 %; однолетних злаковых сорняков: на 30 сутки - 84,2 и 89,1 %, на 45 сутки - 73,8 и 85,5 %.</w:t>
      </w:r>
    </w:p>
    <w:p w14:paraId="02904A1C" w14:textId="77777777" w:rsidR="009D1696" w:rsidRPr="009D1696" w:rsidRDefault="009D1696" w:rsidP="009D16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действие гербицида Бутилор, СЭ было аналогичным действию эталоном Камелот, КЭ (4,0 л/га) в соответствующих регламентах применения.</w:t>
      </w:r>
    </w:p>
    <w:p w14:paraId="7477D85B" w14:textId="77777777" w:rsidR="009D1696" w:rsidRPr="009D1696" w:rsidRDefault="009D1696" w:rsidP="009D16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Использование препарата было безопасным для защищаемой культуры. Применение гербицида Бутилор, СЭ (4,0 л/га) позволило увеличить урожай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ность подсолнечника по сравнению с контролем на 19,7 %.</w:t>
      </w:r>
    </w:p>
    <w:p w14:paraId="7AD931D6" w14:textId="49D0FD40" w:rsidR="009D1696" w:rsidRPr="009D1696" w:rsidRDefault="009D1696" w:rsidP="0006249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проведённые испытания препарата Бутилор, СЭ (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-метолахлора + 187, 5 г/л тербутилазина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 на посевах подсолнечника гибрида Реванш 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F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 в 3-ой почвенно-климатической зоне Российской Федерации в 2023 году с нормой расхода (3,0 и 4,0 л/га) при обработке посева с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D169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нормой расхода рабочей жидкости 200 л/га показали, что по уровню снижения численности и сырой массы однолетних злаковых и двудольных сорняков, а также по влиянию на урожай культуры испытываемый препарат в норме расхода (4,0 л/га) не уступал показателям эталонного гербицида Камелот, СЭ (312,5 г/л С-метолахлор +187,5 г/л Тербутилазин) с нормой расхода (4,0 л/га).</w:t>
      </w:r>
    </w:p>
    <w:p w14:paraId="7959E8FB" w14:textId="77777777" w:rsidR="009D1696" w:rsidRPr="009D1696" w:rsidRDefault="009D1696" w:rsidP="009D16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В Рязанской области (Рязанский район, Рязанский район, с. </w:t>
      </w:r>
      <w:proofErr w:type="spellStart"/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Подвязье</w:t>
      </w:r>
      <w:proofErr w:type="spellEnd"/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ул. Парковая, д. 1 (ИСА-филиал ФГБНУ ФНАЦ ВИМ), 1-я зона в 2022 году исходная засоренность посевов сои сорта Касатка в среднем, составляла 44 экз./м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Наибольшее распространение имели однолетние злаковые сорняки: щетинник зеленый, просо куриное и мятлик однолетний. Двудольные: ярутка полевая, лебеда раскидистая.</w:t>
      </w:r>
    </w:p>
    <w:p w14:paraId="094BEA56" w14:textId="656D46DF" w:rsidR="009D1696" w:rsidRPr="009D1696" w:rsidRDefault="009D1696" w:rsidP="009D16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Бутилор, СЭ с нормами расхода 3,5 и 4,5 л/га свидетельствуют о его высокой эффективности в подавлении данных видов сорных растений. Снижение уровня засорённости учитываемыми в опыте сорняками достигло через 30 дней после обработки 84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1% (3,5 л/га) и 86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4% (4,5 л/га). Также высокими были показатели снижения биомассы: однолетних злаковых - 83,5% (3,5 л/га) и 85,2% (4,5 л/га); (двудольных) - 86,1% (3,5 л/га) и 87,3% (4,5 л/га).</w:t>
      </w:r>
    </w:p>
    <w:p w14:paraId="4069902D" w14:textId="77777777" w:rsidR="009D1696" w:rsidRPr="009D1696" w:rsidRDefault="009D1696" w:rsidP="009D16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действие гербицида Бутилор, СЭ было аналогичным действию эталоном Камелот, КЭ (4,5 л/га) в соответствующих регламентах применения.</w:t>
      </w:r>
    </w:p>
    <w:p w14:paraId="2CCCEB43" w14:textId="77777777" w:rsidR="009D1696" w:rsidRPr="009D1696" w:rsidRDefault="009D1696" w:rsidP="009D16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Использование препарата было безопасным для защищаемой культуры. Применение гербицида Бутилор, СЭ (4,5 л/га) позволило увеличить урожайность сои по сравнению с контролем на 29,1 %.</w:t>
      </w:r>
    </w:p>
    <w:p w14:paraId="68210D8A" w14:textId="08835FD9" w:rsidR="009D1696" w:rsidRPr="009D1696" w:rsidRDefault="009D1696" w:rsidP="009D16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проведённые испытания препарата Бутилор,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на посевах сои сорта Касатка в 1-ой почвенно-климатической зоне Российской Федерации в 2022 году с нормой расхода (3,5 и 4,5 л/га ) при обработке посева с нормой расхода рабочей жидкости 300 л/га показали, что по уровню снижения численности 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D169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сырой массы однолетних злаковых и двудольных сорняков, а также по влиянию на урожай культуры испытываемый препарат в норме расхода (4,5 л/га) не уступал показателям эталонного гербицида Камелот, СЭ (312,5 г/л С- метолахлор +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9D169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187,5 г/л Тербутилазин) с нормой расхода (4,5 л/га).</w:t>
      </w:r>
    </w:p>
    <w:p w14:paraId="571152A7" w14:textId="684315D3" w:rsidR="009D1696" w:rsidRPr="009D1696" w:rsidRDefault="009D1696" w:rsidP="009D16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области, Аксайский р-н, пос. Рассвет, ФГБНУ ФРАНЦ (2-я почвенно-климатическая зона) в 2022 году исходная засоренность посевов сои сорта Казачка в среднем, составляла 31 экз./м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К однолетним двудольным 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сорнякам относились: амброзия полыннолистная, горец вьюнковый, щирица жминдовидная; к злаковым сорнякам - щетинник сизый, просо куриное.</w:t>
      </w:r>
    </w:p>
    <w:p w14:paraId="4E9CC39B" w14:textId="20CD13D5" w:rsidR="009D1696" w:rsidRPr="009D1696" w:rsidRDefault="009D1696" w:rsidP="009D16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Бутилор, СЭ с нормами расхода 3,5 и 4,5 л/га свидетельствует о его высокой эффективности в подавлении однолетних двудольных и злаковых сорных растений. Снижение уровня засорённости, учитываемой в опыте, достигло соответственно на 30 сутки после обработки - 80,8 и 94,2 %, на 45 сутки - 72,5 и 82,6 %. Соответственно, высокими были показатели снижения биомассы однолетних двудольных сорняков: на 30 сутки - 83,7 и 95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8 %, на 45 сутки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73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9 и 86,0 %; однолетних злаковых сорняков: на 30 сутки - 86,3 и 92,3 %, на 45 сутки - 75,2 и 82,5 %.</w:t>
      </w:r>
    </w:p>
    <w:p w14:paraId="6F090392" w14:textId="77777777" w:rsidR="009D1696" w:rsidRPr="009D1696" w:rsidRDefault="009D1696" w:rsidP="009D16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действие гербицида Бутилор, СЭ было аналогичным действию эталоном Камелот, КЭ (4,5 л/га) в соответствующих регламентах применения.</w:t>
      </w:r>
    </w:p>
    <w:p w14:paraId="47DAF851" w14:textId="77777777" w:rsidR="009D1696" w:rsidRPr="009D1696" w:rsidRDefault="009D1696" w:rsidP="009D16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Использование препарата было безопасным для защищаемой культуры. Применение гербицида Бутилор, СЭ (4,5 л/га) позволило увеличить урожайность сои по сравнению с контролем на 29,2 %.</w:t>
      </w:r>
    </w:p>
    <w:p w14:paraId="41D53457" w14:textId="2435AF1C" w:rsidR="009D1696" w:rsidRPr="009D1696" w:rsidRDefault="009D1696" w:rsidP="009D16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проведённые испытания препарата Бутилор,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на посевах сои сорта Казачка во 2-ой почвенно-климатической зоне Российской Федерации в 2022 году с нормой расхода (3,5 и 4,5 л/га ) при обработке посева с нормой расхода рабочей жидкости 200 л/га показали, что по уровню снижения численности и сырой массы однолетних злаковых и двудольных сорняков, а также по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D169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влиянию на урожай культуры испытываемый препарат в норме расхода (4,5 л/га) не уступал показателям эталонного гербицида Камелот, СЭ (312,5 г/л С- метолахлор +187,5 г/л Тербутилазин) с нормой расхода (4,5 л/га).</w:t>
      </w:r>
    </w:p>
    <w:p w14:paraId="2B45D323" w14:textId="77777777" w:rsidR="009D1696" w:rsidRPr="009D1696" w:rsidRDefault="009D1696" w:rsidP="009D16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области, Орловский р-н, п. Красноармейский, пер. Степной, д. 1 (ФГУП «Красноармейское») (3-я почвенно-климатическая зона) в 2022 году исходная засоренность посевов сои сорта Казачка в среднем, составляла 37 экз./м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К однолетним двудольным сорнякам относились: марь белая, горчица полевая, щирица запрокинутая; к однолетним злаковым сорнякам - щетинник зеленый, щетинник сизый.</w:t>
      </w:r>
    </w:p>
    <w:p w14:paraId="30C19DEA" w14:textId="5E3CB952" w:rsidR="009D1696" w:rsidRPr="009D1696" w:rsidRDefault="009D1696" w:rsidP="009D16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Результаты применения гербицида Бутилор, СЭ с нормами расхода 3,5 и 4</w:t>
      </w:r>
      <w:r w:rsid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5 л/га свидетельствует о его высокой эффективности в подавлении однолетних двудольных и злаковых сорных растений. Снижение уровня засорённости, учитываемой в опыте, достигло соответственно: на 30 сутки после обработки - 83,2 и 94</w:t>
      </w:r>
      <w:r w:rsid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3 %, на 45 сутки </w:t>
      </w:r>
      <w:r w:rsid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74</w:t>
      </w:r>
      <w:r w:rsid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 и 83,3 %. Соответственно, высокими были показатели снижения биомассы однолетних двудольных сорняков: на 30 сутки - 85,0 и 96,2 %, на 45 сутки - 74,0 и 85</w:t>
      </w:r>
      <w:r w:rsid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5 %; однолетних злаковых сорняков: на 30 сутки - 91,4 и 95,5 %, на 45 сутки - 81,0 и 87,0 %.</w:t>
      </w:r>
    </w:p>
    <w:p w14:paraId="0ED3D654" w14:textId="77777777" w:rsidR="009D1696" w:rsidRPr="009D1696" w:rsidRDefault="009D1696" w:rsidP="009D16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действие гербицида Бутилор, СЭ было аналогичным действию эталоном Камелот, КЭ (4,5 л/га) в соответствующих регламентах применения.</w:t>
      </w:r>
    </w:p>
    <w:p w14:paraId="6FD21075" w14:textId="77777777" w:rsidR="009D1696" w:rsidRPr="009D1696" w:rsidRDefault="009D1696" w:rsidP="009D16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Использование препарата было безопасным для защищаемой культуры. Применение гербицида Бутилор, СЭ (4,5 л/га) позволило увеличить урожайность сои по сравнению с контролем на 27,2 %.</w:t>
      </w:r>
    </w:p>
    <w:p w14:paraId="206A97B7" w14:textId="4E808ACA" w:rsidR="008770B9" w:rsidRPr="008770B9" w:rsidRDefault="009D1696" w:rsidP="008770B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проведённые испытания препарата Бутилор,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Pr="009D169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на посевах сои сорта Казачка в 3-ей почвенно-климатической зоне Российской Федерации в 2022 году с нормой расхода (3,5 и 4,5 л/га ) при обработке посева с нормой расхода рабочей жидкости 200 л/га показали, что по уровню снижения численности и сырой массы однолетних злаковых и двудольных сорняков, а также по влиянию на урожай культуры испытываемый препарат в норме расхода (4,5</w:t>
      </w:r>
      <w:r w:rsidR="008770B9" w:rsidRPr="008770B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л/га) не уступал показателям эталонного гербицида Камелот, СЭ (312,5 г/л С- метолахлор +187,5 г/л Тербутилазин) с нормой расхода (4,5 л/га).</w:t>
      </w:r>
    </w:p>
    <w:p w14:paraId="344B06F2" w14:textId="77777777" w:rsidR="008770B9" w:rsidRPr="008770B9" w:rsidRDefault="008770B9" w:rsidP="008770B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Рязанской области (Рязанский район, Рязанский район, с. </w:t>
      </w:r>
      <w:proofErr w:type="spellStart"/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Подвязье</w:t>
      </w:r>
      <w:proofErr w:type="spellEnd"/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ул. Парковая, д. 1 (ИСА-филиал ФГБНУ ФНАЦ ВИМ), 1-я зона в 2023 году исходная засоренность посевов сои сорта Касатка в среднем, составляла 37 экз./м</w:t>
      </w: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Наибольшее распространение имели однолетние злаковые сорняки: щетинник сизый, метлица обыкновенная; двудольные - щирица запрокинутая, пастушья сумка, марь белая.</w:t>
      </w:r>
    </w:p>
    <w:p w14:paraId="3D5645FC" w14:textId="4F25CF6B" w:rsidR="008770B9" w:rsidRPr="008770B9" w:rsidRDefault="008770B9" w:rsidP="008770B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Результаты применения гербицида Бутилор, СЭ с нормами расхода 3,5 и 4,5 л/га свидетельствуют о его высокой эффективности в подавлении данных </w:t>
      </w: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видов сорных растений. Снижение уровня засорённости учитываемыми в опыте сорняками достигло через 30 дней после обработки - 83,8 и 86,5 %, на 45 сутки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77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6 и 81,6 %, соответственно. Высокими были показатели снижения биомассы однолетних злаковых сорняков после обработки посевов: на 30 сутки - 84,5 и 87,5 %, на 45 сутки - 86,4 и 92,4 %; однолетних двудольных сорняков: на 30 сутки - 87,1 и 90,2 %, на 45 сутки - 86,6 и 91,1 %, соответственно.</w:t>
      </w:r>
    </w:p>
    <w:p w14:paraId="31C7A6BF" w14:textId="77777777" w:rsidR="008770B9" w:rsidRPr="008770B9" w:rsidRDefault="008770B9" w:rsidP="008770B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действие гербицида Бутилор, СЭ было аналогичным действию эталоном Камелот, КЭ (4,5 л/га) в соответствующих регламентах применения.</w:t>
      </w:r>
    </w:p>
    <w:p w14:paraId="5354AAD4" w14:textId="77777777" w:rsidR="008770B9" w:rsidRPr="008770B9" w:rsidRDefault="008770B9" w:rsidP="008770B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Использование препарата было безопасным для защищаемой культуры. Применение гербицида Бутилор, СЭ (4,5 л/га) позволило увеличить урожайность сои по сравнению с контролем на 28,3 %.</w:t>
      </w:r>
    </w:p>
    <w:p w14:paraId="06DF7831" w14:textId="4B5CEE1C" w:rsidR="008770B9" w:rsidRPr="008770B9" w:rsidRDefault="008770B9" w:rsidP="008770B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проведённые испытания препарата Бутилор,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на посевах сои сорта Касатка в 1-ой почвенно-климатической зоне Российской Федерации в 2023 году с нормой расхода (3,5 и 4,5 л/га ) при обработке посева с нормой расхода рабочей жидкости 300 л/га показали, что по уровню снижения численности и сырой массы однолетних злаковых и двудольных сорняков, а также по влиянию на урожай культуры испытываемый препарат в норме расхода (4,5</w:t>
      </w:r>
      <w:r w:rsidRPr="008770B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л/га) не уступал показателям эталонного гербицида Камелот, СЭ (312,5 г/л С- метолахлор +187,5 г/л Тербутилазин) с нормой расхода (4,5 л/га).</w:t>
      </w:r>
    </w:p>
    <w:p w14:paraId="4612993C" w14:textId="1906D7C4" w:rsidR="008770B9" w:rsidRPr="008770B9" w:rsidRDefault="008770B9" w:rsidP="008770B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области, Аксайский р-н, пос. Рассвет, ФГБНУ ФРАНЦ (2-я почвенно-климатическая зона) в 2023 году исходная засоренность посевов сои сорта Казачка в среднем, составляла 33 экз./м</w:t>
      </w: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К однолетним двудольным сорнякам относились: амброзия полыннолистная, щирица запрокинутая, щирица жминдовидная. горец вьюнковый; к однолетним злаковым сорнякам - щетинник сизый.</w:t>
      </w:r>
    </w:p>
    <w:p w14:paraId="528D7DCB" w14:textId="5714571A" w:rsidR="008770B9" w:rsidRPr="008770B9" w:rsidRDefault="008770B9" w:rsidP="008770B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Результаты применения гербицида Бутилор, СЭ с нормами расхода 3,5 и 4,5 л/га свидетельствует о его высокой эффективности в подавлении однолетних двудольных и злаковых сорных растений. Снижение уровня </w:t>
      </w: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засорённости, учитываемой в опыте, достигло соответственно на 30 сутки после обработки - 80,4 и 92,2 %, на 45 сутки - 72,3 и 83,9 %. Соответственно, высокими были показатели снижения биомассы однолетних двудольных сорняков: на 30 сутки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9 и 93,7 %, на 45 сутки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75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4 и 87,5 %; однолетних злаковых сорняков: на 30 сутки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9 и 88,4 %, на 45 сутки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78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 и 86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0 %.</w:t>
      </w:r>
    </w:p>
    <w:p w14:paraId="191FBD46" w14:textId="77777777" w:rsidR="008770B9" w:rsidRPr="008770B9" w:rsidRDefault="008770B9" w:rsidP="008770B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действие гербицида Бутилор, СЭ было аналогичным действию эталоном Камелот, КЭ (4,5 л/га) в соответствующих регламентах применения.</w:t>
      </w:r>
    </w:p>
    <w:p w14:paraId="71ACE8D0" w14:textId="77777777" w:rsidR="008770B9" w:rsidRPr="008770B9" w:rsidRDefault="008770B9" w:rsidP="008770B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Использование препарата было безопасным для защищаемой культуры. Применение гербицида Бутилор, СЭ (4,5 л/га) позволило увеличить урожайность сои по сравнению с контролем на 26,6 %.</w:t>
      </w:r>
    </w:p>
    <w:p w14:paraId="7F8C63B2" w14:textId="164CCE57" w:rsidR="00E65B72" w:rsidRPr="00E65B72" w:rsidRDefault="008770B9" w:rsidP="00E65B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проведённые испытания препарата Бутилор,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Pr="008770B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на посевах сои сорта Казачка во 2-ой почвенно-климатической зоне Российской Федерации в 2023 году с нормой расхода (3,5 и 4,5 л/га ) при обработке посева с нормой расхода рабочей жидкости 200 л/га показали, что по уровню снижения численности и сырой массы однолетних злаковых и двудольных сорняков, а также по влиянию на урожай культуры испытываемый препарат в норме расхода (4,5 л/га) не уступал показателям эталонного гербицида Камелот, СЭ (312,5 г/л С-</w:t>
      </w:r>
      <w:r w:rsidR="00E65B72" w:rsidRPr="00E65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метолахлор +187,5 г/л Тербутилазин) с нормой расхода (4,5 л/га).</w:t>
      </w:r>
    </w:p>
    <w:p w14:paraId="47D99974" w14:textId="77777777" w:rsidR="00E65B72" w:rsidRPr="00E65B72" w:rsidRDefault="00E65B72" w:rsidP="00E65B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E65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области, Орловский р-н, п. Красноармейский, пер. Степной, д. 1 (ФГУП «Красноармейское») (3-я почвенно-климатическая зона) в 2023 году исходная засоренность посевов сои сорта Лира в среднем, составляла 29 экз./м</w:t>
      </w:r>
      <w:r w:rsidRPr="00E65B72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E65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К однолетним двудольным сорнякам относились: марь белая, горец вьюнковый; к однолетним злаковым сорнякам - просо куриное, щетинник зеленый, овсюг полевой.</w:t>
      </w:r>
    </w:p>
    <w:p w14:paraId="01E0BF4D" w14:textId="19A47959" w:rsidR="00E65B72" w:rsidRPr="00E65B72" w:rsidRDefault="00E65B72" w:rsidP="00E65B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E65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Бутилор, СЭ с нормами расхода 3,5 и 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E65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5 л/га свидетельствует о его высокой эффективности в подавлении однолетних двудольных и злаковых сорных растений. Снижение уровня засорённости, учитываемой в опыте, достигло соответственно на 30 сутки после обработки - 82,0 и 92,6 %, на 45 сутки - 71,4 и 82,0 %. Соответственно, </w:t>
      </w:r>
      <w:r w:rsidRPr="00E65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высокими были показатели снижения биомассы однолетних двудольных сорняков: на 30 сутки - 85,3 и 94,0 %, на 45 сутки - 74,8 и 86,7 %; однолетних злаковых сорняков: на 30 сутки - 87,0 и 94,9 %, на 45 сутки - 74,4 и 83,7 %.</w:t>
      </w:r>
    </w:p>
    <w:p w14:paraId="26179D61" w14:textId="77777777" w:rsidR="00E65B72" w:rsidRPr="00E65B72" w:rsidRDefault="00E65B72" w:rsidP="00E65B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E65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действие гербицида Бутилор, СЭ было аналогичным действию эталоном Камелот, КЭ (4,5 л/га) в соответствующих регламентах применения.</w:t>
      </w:r>
    </w:p>
    <w:p w14:paraId="72FD52C0" w14:textId="77777777" w:rsidR="00E65B72" w:rsidRPr="00E65B72" w:rsidRDefault="00E65B72" w:rsidP="00E65B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E65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Использование препарата было безопасным для защищаемой культуры. Применение гербицида Бутилор, СЭ (4,5 л/га) позволило увеличить урожайность сои по сравнению с контролем на 23,4 %.</w:t>
      </w:r>
    </w:p>
    <w:p w14:paraId="7B5C8FA6" w14:textId="016FEF98" w:rsidR="00E65B72" w:rsidRPr="00E65B72" w:rsidRDefault="00E65B72" w:rsidP="00E65B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E65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проведённые испытания препарата Бутилор,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Pr="00E65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 на посевах сои сорта Лира в 3-ей почвенно-климатической зоне Российской Федерации в 2023 году с нормой расхода (3,5 и 4,5 л/га ) при обработке посева с нормой расхода рабочей жидкости 200 л/га показали, что по уровню снижения численности и сырой массы однолетних злаковых и двудольных сорняков, а также по влиянию на урожай культуры испытываемый препарат в норме расхода (4,5 л/га) не уступал показателям эталонного гербицида Камелот, СЭ (312,5 г/л С- метолахлор +187,5 г/л Тербутилазин) с нормой расхода (4,5 л/га). </w:t>
      </w:r>
    </w:p>
    <w:p w14:paraId="77D98D92" w14:textId="54D66563" w:rsidR="00E65B72" w:rsidRPr="00E65B72" w:rsidRDefault="00E65B72" w:rsidP="00E65B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E65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Таким образом, результаты опыта в посевах подсолнечника, кукурузы и сои </w:t>
      </w:r>
      <w:proofErr w:type="gramStart"/>
      <w:r w:rsidRPr="00E65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2022-2023</w:t>
      </w:r>
      <w:proofErr w:type="gramEnd"/>
      <w:r w:rsidRPr="00E65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годах подтвердили высокую эффективность Бутилор,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Pr="00E65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не уступающую эффективности эталона против хозяйственно важных однолетних злаковых и двудольных сорных растений, борьба с которыми представляет значительные проблемы. Основываясь на этих результатах и учитывая, что С-метолахлор и Тербутилазин, действующие вещества препарата Бутилор, СЭ хорошо изу</w:t>
      </w:r>
      <w:r w:rsidRPr="00E65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чены, а их эффективность подтверждена многолетним опытом применения в посевах подсолнечника, кукурузы и сои препаратов на их основе, а также ре</w:t>
      </w:r>
      <w:r w:rsidRPr="00E65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зультатами испытаний самого препарата Бутилор,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Pr="00E65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в 2022- 2023 годах, и дополнительных испытаний в целях разработки биологических регламентов его применения не требуется, можно рекомендовать препарат Бутилор, СЭ (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</w:t>
      </w:r>
      <w:r w:rsidR="00655A36" w:rsidRP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г/л тербутилазина</w:t>
      </w:r>
      <w:r w:rsidRPr="00E65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для регистрации сроком на 10 лет и для применения в качестве гербицида в посевах подсолнечника, кукурузы и сои в бо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</w:t>
      </w:r>
      <w:r w:rsidRPr="00E65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ьбе с однолетними злаковыми и двудольными сосняками.</w:t>
      </w:r>
    </w:p>
    <w:p w14:paraId="736E199B" w14:textId="791C4EB1" w:rsidR="00831ACF" w:rsidRPr="0014420D" w:rsidRDefault="0014420D" w:rsidP="001442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420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Автономная Некоммерческая Организация «Агрохимический иннов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</w:t>
      </w:r>
      <w:r w:rsidRPr="0014420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ционный центр развития сельскохозяйственной науки и производства» (АН «АИЦ»), рассмотрев материалы ООО «</w:t>
      </w:r>
      <w:proofErr w:type="spellStart"/>
      <w:r w:rsidRPr="0014420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АгроМир</w:t>
      </w:r>
      <w:proofErr w:type="spellEnd"/>
      <w:r w:rsidRPr="0014420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», отчеты АНО «АИЦ» о п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</w:t>
      </w:r>
      <w:r w:rsidRPr="0014420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ложительных результатах испытаний препарата Бутилор,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Pr="0014420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в посевах подсолнечника, кукуру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зы</w:t>
      </w:r>
      <w:r w:rsidRPr="0014420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сои в 2022 - 2023 годах с учетом положений «Методических указаний по 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</w:t>
      </w:r>
      <w:r w:rsidRPr="0014420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гистрационным испытаниям в части биологической эффективности» и учит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ы</w:t>
      </w:r>
      <w:r w:rsidRPr="0014420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вая, что С-метолахлор и Тербутилазин, действующие вещества препара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</w:t>
      </w:r>
      <w:r w:rsidRPr="0014420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Бутилор, СЭ, хорошо изучены, а их эффективность подтверждена многоле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Pr="0014420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ним опытом применения в посевах подсолнечника, кукурузы и сои препар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</w:t>
      </w:r>
      <w:r w:rsidRPr="0014420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тов на их основе, а также результатами испытаний самого препарата Бут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</w:t>
      </w:r>
      <w:r w:rsidRPr="0014420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Pr="0014420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 в 2022- 2023 годах, считает, что дополнительных испытаний препарата Бутилор, СЭ в целях разработки биологических регламентов его применения не требуется и рекомендует препарат Бутилор,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Pr="0014420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 для регистрации сроком на 10 лет и применения в качестве гербицида в посевах подсолнечника, кукурузы и сои против однолетних зла</w:t>
      </w:r>
      <w:r w:rsidRPr="0014420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ковых и двудольных сорных растений на всей территории Российской Феде</w:t>
      </w:r>
      <w:r w:rsidRPr="0014420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рации по регламентам.</w:t>
      </w:r>
      <w:r w:rsidR="00831ACF"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br w:type="page"/>
      </w:r>
    </w:p>
    <w:p w14:paraId="61D93CDA" w14:textId="77777777" w:rsidR="00831ACF" w:rsidRPr="00831ACF" w:rsidRDefault="00831ACF" w:rsidP="00831ACF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302" w:name="_Toc142312913"/>
      <w:bookmarkStart w:id="303" w:name="_Toc146806475"/>
      <w:bookmarkStart w:id="304" w:name="_Toc146806519"/>
      <w:bookmarkStart w:id="305" w:name="_Toc147327248"/>
      <w:bookmarkStart w:id="306" w:name="_Toc147327682"/>
      <w:bookmarkStart w:id="307" w:name="_Toc147930823"/>
      <w:bookmarkStart w:id="308" w:name="_Toc147930851"/>
      <w:bookmarkStart w:id="309" w:name="_Toc152336452"/>
      <w:bookmarkStart w:id="310" w:name="_Toc152336480"/>
      <w:bookmarkStart w:id="311" w:name="_Toc153455314"/>
      <w:bookmarkStart w:id="312" w:name="_Toc161226487"/>
      <w:bookmarkStart w:id="313" w:name="_Toc161226515"/>
      <w:bookmarkStart w:id="314" w:name="_Toc162516278"/>
      <w:bookmarkStart w:id="315" w:name="_Toc165976688"/>
      <w:bookmarkStart w:id="316" w:name="_Toc172283180"/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4.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6600669D" w14:textId="77777777" w:rsidR="00831ACF" w:rsidRPr="00831ACF" w:rsidRDefault="00831ACF" w:rsidP="00831ACF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317" w:name="_Toc52350191"/>
      <w:bookmarkStart w:id="318" w:name="_Toc44371565"/>
      <w:bookmarkStart w:id="319" w:name="_Toc36161692"/>
      <w:bookmarkStart w:id="320" w:name="_Toc35602641"/>
      <w:bookmarkStart w:id="321" w:name="_Toc26803207"/>
      <w:bookmarkStart w:id="322" w:name="_Toc26534254"/>
      <w:bookmarkStart w:id="323" w:name="_Toc24972325"/>
      <w:bookmarkStart w:id="324" w:name="_Toc17823367"/>
      <w:bookmarkStart w:id="325" w:name="_Toc17475403"/>
      <w:bookmarkStart w:id="326" w:name="_Toc11869798"/>
      <w:bookmarkStart w:id="327" w:name="_Toc11687540"/>
      <w:bookmarkStart w:id="328" w:name="_Toc4525485"/>
      <w:bookmarkStart w:id="329" w:name="_Toc3830553"/>
      <w:bookmarkStart w:id="330" w:name="_Toc2704445"/>
      <w:bookmarkStart w:id="331" w:name="_Toc536568124"/>
      <w:bookmarkStart w:id="332" w:name="_Toc535397813"/>
      <w:bookmarkStart w:id="333" w:name="_Toc531876000"/>
      <w:bookmarkStart w:id="334" w:name="_Toc524340100"/>
      <w:bookmarkStart w:id="335" w:name="_Toc514173492"/>
      <w:bookmarkStart w:id="336" w:name="_Toc511062181"/>
      <w:bookmarkStart w:id="337" w:name="_Toc509777892"/>
      <w:bookmarkStart w:id="338" w:name="_Toc71899572"/>
      <w:bookmarkStart w:id="339" w:name="_Toc72333490"/>
      <w:bookmarkStart w:id="340" w:name="_Toc84337346"/>
      <w:bookmarkStart w:id="341" w:name="_Toc85550161"/>
      <w:bookmarkStart w:id="342" w:name="_Toc86323509"/>
      <w:bookmarkStart w:id="343" w:name="_Toc87968333"/>
      <w:bookmarkStart w:id="344" w:name="_Toc88058494"/>
      <w:bookmarkStart w:id="345" w:name="_Toc88151515"/>
      <w:bookmarkStart w:id="346" w:name="_Toc89867953"/>
      <w:bookmarkStart w:id="347" w:name="_Toc100072092"/>
      <w:bookmarkStart w:id="348" w:name="_Toc109750148"/>
      <w:bookmarkStart w:id="349" w:name="_Toc119659719"/>
      <w:bookmarkStart w:id="350" w:name="_Toc119679642"/>
      <w:bookmarkStart w:id="351" w:name="_Toc135160832"/>
      <w:bookmarkStart w:id="352" w:name="_Toc135216954"/>
      <w:bookmarkStart w:id="353" w:name="_Toc138952565"/>
      <w:bookmarkStart w:id="354" w:name="_Toc146806476"/>
      <w:bookmarkStart w:id="355" w:name="_Toc146806520"/>
      <w:bookmarkStart w:id="356" w:name="_Toc147327249"/>
      <w:bookmarkStart w:id="357" w:name="_Toc147327683"/>
      <w:bookmarkStart w:id="358" w:name="_Toc147930824"/>
      <w:bookmarkStart w:id="359" w:name="_Toc147930852"/>
      <w:bookmarkStart w:id="360" w:name="_Toc152336453"/>
      <w:bookmarkStart w:id="361" w:name="_Toc152336481"/>
      <w:bookmarkStart w:id="362" w:name="_Toc153455315"/>
      <w:bookmarkStart w:id="363" w:name="_Toc161226488"/>
      <w:bookmarkStart w:id="364" w:name="_Toc161226516"/>
      <w:bookmarkStart w:id="365" w:name="_Toc162516279"/>
      <w:bookmarkStart w:id="366" w:name="_Toc165976689"/>
      <w:bookmarkStart w:id="367" w:name="_Toc172283181"/>
      <w:bookmarkStart w:id="368" w:name="_Toc142312914"/>
      <w:r w:rsidRPr="00831AC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4.1 Объекты, на которых намечено применение пестицида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r w:rsidRPr="00831AC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bookmarkEnd w:id="368"/>
    </w:p>
    <w:p w14:paraId="386D72B2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Пестицид не оказывает воздействия на геоморфологию, геологическое строение территории, геокриологические условия, в связи с этим данную характеристику приводить нецелесообразно.</w:t>
      </w:r>
    </w:p>
    <w:p w14:paraId="59D5F273" w14:textId="77777777" w:rsidR="00831ACF" w:rsidRPr="00831ACF" w:rsidRDefault="00831ACF" w:rsidP="00831ACF">
      <w:pPr>
        <w:spacing w:after="120" w:line="360" w:lineRule="auto"/>
        <w:ind w:firstLine="567"/>
        <w:jc w:val="both"/>
        <w:rPr>
          <w:kern w:val="0"/>
          <w:sz w:val="28"/>
          <w:szCs w:val="28"/>
          <w14:ligatures w14:val="none"/>
        </w:rPr>
      </w:pPr>
    </w:p>
    <w:p w14:paraId="7FC3132B" w14:textId="77777777" w:rsidR="00831ACF" w:rsidRPr="00831ACF" w:rsidRDefault="00831ACF" w:rsidP="00831ACF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369" w:name="_Toc509777893"/>
      <w:bookmarkStart w:id="370" w:name="_Toc511062182"/>
      <w:bookmarkStart w:id="371" w:name="_Toc514173493"/>
      <w:bookmarkStart w:id="372" w:name="_Toc521088724"/>
      <w:bookmarkStart w:id="373" w:name="_Toc521091015"/>
      <w:bookmarkStart w:id="374" w:name="_Toc523350920"/>
      <w:bookmarkStart w:id="375" w:name="_Toc524340101"/>
      <w:bookmarkStart w:id="376" w:name="_Toc531876001"/>
      <w:bookmarkStart w:id="377" w:name="_Toc535397814"/>
      <w:bookmarkStart w:id="378" w:name="_Toc536568125"/>
      <w:bookmarkStart w:id="379" w:name="_Toc2704446"/>
      <w:bookmarkStart w:id="380" w:name="_Toc3830554"/>
      <w:bookmarkStart w:id="381" w:name="_Toc4525486"/>
      <w:bookmarkStart w:id="382" w:name="_Toc11687541"/>
      <w:bookmarkStart w:id="383" w:name="_Toc11869799"/>
      <w:bookmarkStart w:id="384" w:name="_Toc14423599"/>
      <w:bookmarkStart w:id="385" w:name="_Toc17756832"/>
      <w:bookmarkStart w:id="386" w:name="_Toc35815226"/>
      <w:bookmarkStart w:id="387" w:name="_Toc36485706"/>
      <w:bookmarkStart w:id="388" w:name="_Toc36572807"/>
      <w:bookmarkStart w:id="389" w:name="_Toc36658171"/>
      <w:bookmarkStart w:id="390" w:name="_Toc36728400"/>
      <w:bookmarkStart w:id="391" w:name="_Toc40280430"/>
      <w:bookmarkStart w:id="392" w:name="_Toc40280497"/>
      <w:bookmarkStart w:id="393" w:name="_Toc40394329"/>
      <w:bookmarkStart w:id="394" w:name="_Toc41001657"/>
      <w:bookmarkStart w:id="395" w:name="_Toc45661516"/>
      <w:bookmarkStart w:id="396" w:name="_Toc45718482"/>
      <w:bookmarkStart w:id="397" w:name="_Toc46100678"/>
      <w:bookmarkStart w:id="398" w:name="_Toc57630634"/>
      <w:bookmarkStart w:id="399" w:name="_Toc57729016"/>
      <w:bookmarkStart w:id="400" w:name="_Toc58251537"/>
      <w:bookmarkStart w:id="401" w:name="_Toc58407407"/>
      <w:bookmarkStart w:id="402" w:name="_Toc59522984"/>
      <w:bookmarkStart w:id="403" w:name="_Toc64364612"/>
      <w:bookmarkStart w:id="404" w:name="_Toc71899573"/>
      <w:bookmarkStart w:id="405" w:name="_Toc72333491"/>
      <w:bookmarkStart w:id="406" w:name="_Toc84337347"/>
      <w:bookmarkStart w:id="407" w:name="_Toc85550162"/>
      <w:bookmarkStart w:id="408" w:name="_Toc86323510"/>
      <w:bookmarkStart w:id="409" w:name="_Toc87968334"/>
      <w:bookmarkStart w:id="410" w:name="_Toc90308093"/>
      <w:bookmarkStart w:id="411" w:name="_Toc91591969"/>
      <w:bookmarkStart w:id="412" w:name="_Toc92791532"/>
      <w:bookmarkStart w:id="413" w:name="_Toc92881588"/>
      <w:bookmarkStart w:id="414" w:name="_Toc94012130"/>
      <w:bookmarkStart w:id="415" w:name="_Toc98316370"/>
      <w:bookmarkStart w:id="416" w:name="_Toc100072093"/>
      <w:bookmarkStart w:id="417" w:name="_Toc109750149"/>
      <w:bookmarkStart w:id="418" w:name="_Toc119659720"/>
      <w:bookmarkStart w:id="419" w:name="_Toc119679643"/>
      <w:bookmarkStart w:id="420" w:name="_Toc135160833"/>
      <w:bookmarkStart w:id="421" w:name="_Toc135216955"/>
      <w:bookmarkStart w:id="422" w:name="_Toc138952566"/>
      <w:bookmarkStart w:id="423" w:name="_Toc146806477"/>
      <w:bookmarkStart w:id="424" w:name="_Toc146806521"/>
      <w:bookmarkStart w:id="425" w:name="_Toc147327250"/>
      <w:bookmarkStart w:id="426" w:name="_Toc147327684"/>
      <w:bookmarkStart w:id="427" w:name="_Toc147930825"/>
      <w:bookmarkStart w:id="428" w:name="_Toc147930853"/>
      <w:bookmarkStart w:id="429" w:name="_Toc152336454"/>
      <w:bookmarkStart w:id="430" w:name="_Toc152336482"/>
      <w:bookmarkStart w:id="431" w:name="_Toc153455316"/>
      <w:bookmarkStart w:id="432" w:name="_Toc155884829"/>
      <w:bookmarkStart w:id="433" w:name="_Toc156225557"/>
      <w:bookmarkStart w:id="434" w:name="_Toc160704566"/>
      <w:bookmarkStart w:id="435" w:name="_Toc160704594"/>
      <w:bookmarkStart w:id="436" w:name="_Toc161226489"/>
      <w:bookmarkStart w:id="437" w:name="_Toc161226517"/>
      <w:bookmarkStart w:id="438" w:name="_Toc162516280"/>
      <w:bookmarkStart w:id="439" w:name="_Toc165976690"/>
      <w:bookmarkStart w:id="440" w:name="_Toc172283182"/>
      <w:bookmarkStart w:id="441" w:name="_Toc142312915"/>
      <w:r w:rsidRPr="00831ACF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4.2. 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831ACF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Характеристика почвенно-климатических зон на участках регистрационных испытаний пестицида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831ACF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bookmarkEnd w:id="441"/>
    </w:p>
    <w:p w14:paraId="79C36050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Пестицид рекомендуется к регистрации на всей территории Российской Федерации.</w:t>
      </w:r>
    </w:p>
    <w:p w14:paraId="5752DB77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Приведем описание окружающей среды, на которую может оказать влияние применение пестицида, на примере природных зон России, в которых наиболее вероятно и целесообразно его применение.</w:t>
      </w:r>
    </w:p>
    <w:p w14:paraId="20BA4E8E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i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Тайга</w:t>
      </w: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26646DC3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Ниже рассматривается более подробно рельеф тайги в России.</w:t>
      </w:r>
    </w:p>
    <w:p w14:paraId="75D392F3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Кольский полуостров и Карелия</w:t>
      </w:r>
    </w:p>
    <w:p w14:paraId="50B96E8F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Здесь распространены метаморфические и массивно-кристаллические породы. На севере Карелии высоты достигают 650 м. Ярко выраженные ледниковые формы рельефа полуострова: бараньи лбы,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озы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, друмлины, куполовидные холмы.</w:t>
      </w:r>
    </w:p>
    <w:p w14:paraId="74D34E92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Ученые предполагают, что во время отступления ледника Финский залив, белое море и Онежское озеро были одним целым.</w:t>
      </w:r>
    </w:p>
    <w:p w14:paraId="697A2315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Тиманский кряж достигает высоты 325 м в верховьях Вычегды. Максимальные высоты Кольского полуострова </w:t>
      </w:r>
      <w:proofErr w:type="gram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- это</w:t>
      </w:r>
      <w:proofErr w:type="gram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Хибины и Ловозерские </w:t>
      </w: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Тундры (1300 м и 1120 м, соответственно). Хвойные леса произрастают вплоть до 350 м.</w:t>
      </w:r>
    </w:p>
    <w:p w14:paraId="0DA0DA23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Западно-Сибирская низменность</w:t>
      </w:r>
    </w:p>
    <w:p w14:paraId="6EDD2DB4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Особенности рельефа тайги в России заключаются в том, что тут преобладают низменности. На Западно-Сибирской низменности можно обнаружить горизонтальные отложения в основном четвертичного и третичного периодов, только на севере, в районе рек Обь и Сосьва, находят нижнеюрские и верхнемеловые отложения.</w:t>
      </w:r>
    </w:p>
    <w:p w14:paraId="362F4D0D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Предполагается, что в Западной Сибири проходило два оледенения.</w:t>
      </w:r>
    </w:p>
    <w:p w14:paraId="4FABAC89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Со стороны правого берега реки Енисей тянется Енисейский кряж, который сложен нижнепалеозойскими и докембрийскими породами. Кряж достигает высоты 1132 м.</w:t>
      </w:r>
    </w:p>
    <w:p w14:paraId="0806E22F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Среднесибирское плоскогорье</w:t>
      </w:r>
    </w:p>
    <w:p w14:paraId="0B1FD375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Плоскогорье простирается до Алдана, ограничено Таймырской тундрой на севере. Его высота колеблется от 300 м до 500 м. В пределах Среднесибирского плоскогорья находятся Тунгусские горы, Вилюйские горы – эрозионного происхождения. В кембрии и силуре на данной территории находилось море, что подтверждено морскими отложениями в настоящее время.</w:t>
      </w:r>
    </w:p>
    <w:p w14:paraId="5EFFF3B0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1C348C05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рек: Волга, Северная Двина, Кама, Лена, Вилюй. Питание рек преимущественно снеговое.</w:t>
      </w:r>
    </w:p>
    <w:p w14:paraId="26EC5091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Территория европейской части таежной зоны России находится в пределах бассейнов рек, впадающих в Белое, Баренцево, Балтийское и Каспийское моря. Особое положение занимает Андомская возвышенность (на стыке границ Архангельской и Вологодской областей, а также Карелии). Она </w:t>
      </w: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является водоразделом трех крупнейших морских бассейнов Европы: Балтийского (реки Андома, Колода и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Сомба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с притоками), Беломорского (реки Тихманьга и Ухта с притоками) и Каспийского (реки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Сойда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и Кеми с притоками). В ее северо-восточной части выявлена уникальная (единственная в Европе) точка, получившая название «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Атлека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». Здесь сочленяются бассейны двух океанов (Атлантического и Ледовитого) и крупнейшей в мире внутриконтинентальной системы Каспийского моря. В пределах европейской части таежной зоны России выделяются 11 крупнейших водосборов: 1) малых притоков Баренцева моря; 2) малых притоков Белого моря; 3) р. Ковда; 4) р. Кемь; 5) р. Выг (Беломорско-Балтийский канал); 6) Онежское и Ладожское озера; 7) р. Онега; 8) р. Волга; 9) р. Северная Двина; 10) р. Мезень; 11) р. Печора. В гидрографическом отношении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Фенноскандия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и Русская равнина значительно отличаются.</w:t>
      </w:r>
    </w:p>
    <w:p w14:paraId="52DB9FB8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Русская равнина. Здесь преимущественно спокойные равнинные реки с хорошо разработанными широкими долинами и поймами, с водоразделами, редко превышающими 300 м абсолютной высоты (Онега, Северная Двина, Мезень, Печора и др.). Крупнейшей рекой, впадающей в Балтийское море, является Нева. Обычно истоки рек, кроме Печоры, берут начало с небольших возвышенностей. Максимальной площадью водосборов и водоносностью отличаются Северная Двина и Печора, дающие 70% суммарного стока в Белое и Баренцево моря. В целом годовой сток на побережье Баренцева моря варьирует в пределах </w:t>
      </w:r>
      <w:proofErr w:type="gram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400-600</w:t>
      </w:r>
      <w:proofErr w:type="gram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мм, причем его минимальные значения — на низменностях, а максимальные - на плато и возвышенностях.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Озерность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территории невелика и за пределами границ Валдайского оледенения не превышает </w:t>
      </w:r>
      <w:proofErr w:type="gram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1-2</w:t>
      </w:r>
      <w:proofErr w:type="gram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%. Подавляющая часть озер европейской части таежной зоны находится в пределах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Фенноскандии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4E8B35E7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Фенноскандия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. Отличается густой речной сетью с доминированием коротких порожистых рек между озерами, образуя озерно-речные системы. Преобладают водотоки длиной менее 10 км. Особенностью является слабая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врезанность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их русел и неразвитость речных долин, обусловленные </w:t>
      </w: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особенностями поверхности кристаллического фундамента. Южная часть территории находится в пределах водосборов двух самых крупных пресных водоемов Европы - Онежского и Ладожского озер на Беломорско-Балтийском водоразделе. Общая площадь их водосбора достигает почти млн га, а площадь зеркала 27 тыс. га. Годовой сток достигает 1200 мм на горных массивах Кольского полуострова. В Карелии, включая Карельский перешеек, гидрографическая сеть включает 26,7 тыс. рек общей протяженностью около 83 тыс. км. В целом юго-восточный склон Балтийского щита дренируется верховьем самой большой в Европе озерно-речной системой Невы.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Фенноскандия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отличается обилием озер. Доминируют озера площадью менее 1 кв. км. В Карелии насчитывается свыше 61 тыс. озер (суммарная водная поверхность озер 11,4%). Это наивысший показатель в европейской части таежной зоны России, а с учетом акваторий Онеги и Ладоги один из самых высоких в мире. На Кольском полуострове 111 609 озер (6% площади). На сильно заболоченных равнинных территориях много болотных озер. Это остатки водоемов, некогда существовавших на месте болот или образовавшихся за счет слияния мочажин или группы мелких болотных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ламб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(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озерковых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комплексов). Средняя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озерность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варьирует около 10%, хотя в некоторых ландшафтах может значительно превышать эту величину. Впрочем, здесь следует иметь в виду, что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озерность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может быть очень высокой, если в ландшафтные контуры включать крупные водоемы, по площади с ними сопоставимые (несколько десятков тыс. га). Поэтому очевидно, что более корректным является использование другого показателя - протяженности береговой линии озер, включая побережья самых крупных водоемов для прибрежных ландшафтов. По нашим данным, этот показатель очень широко варьирует в различных ландшафтах, по крайнем мере - от 1 до 7 км/1000 га.</w:t>
      </w:r>
    </w:p>
    <w:p w14:paraId="4D9FB383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содоминирующее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положение среди наземных экосистем. Доля открытых или </w:t>
      </w: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Наиболее крупные болотные системы приурочены к обширным равнинным территориям озерного и морского генезиса. Наибольшая заболоченность в северной и северо-западной частях европейской тайги в области распространения Валдайского оледенения. Это обусловлено большой влажностью климата, малым испарением, а также равнинным рельефом и слабыми инфильтрационной способностью поверхностных пород (покровных суглинков) на Русской равнине и водоупорными качествами кристаллических пород в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Фенноскандии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. Крупные болотные массивы также сосредоточены в поймах больших равнинных рек и низменных побережий Белого и Баренцева морей. По мере продвижения на юг заболоченность в целом снижается. Повсеместно абсолютно доминируют верховые и переходные болота. Некоторое представление о болотах в пределах округов дает геоботаническое районирование.</w:t>
      </w:r>
    </w:p>
    <w:p w14:paraId="02B68535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Зона смешанных и широколиственных лесов</w:t>
      </w: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2F20E2D9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Наиболее явные следы присутствия Валдайского ледника сохранились на северо-западе. Там зона широколиственных и смешанных лесов характеризуется хаотическими нагромождениями холмов, крутых гряд, закрытыми озерами и котловинами. Южная часть описываемой территории представлена вторичными моренными равнинами, которые образовались вследствие снижения наклонной поверхности холмистых участков. Рельеф смешанных и широколиственных лесов характеризуется наличием песчаных равнин разной </w:t>
      </w: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lastRenderedPageBreak/>
        <w:t>площади. Их происхождение – водно-ледниковое. Они обладают волнистостью, иногда можно встретить ярко выраженные песчаные дюны.</w:t>
      </w:r>
    </w:p>
    <w:p w14:paraId="1BAB7933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происхождения, например в Мещере. Южная граница болот совпадает с южной границей леса. Очень много болот осушено и превращено в пахотные или сенокосные угодья. Большие площади их подверглись торфоразработкам, многие из которых в настоящее время в лучшем случае заняты водоемами, а большей частью представляют бросовые земли с зарослями ивняка или сорных трав.</w:t>
      </w:r>
    </w:p>
    <w:p w14:paraId="1C556642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В условиях положительного баланса влаги поверхностный сток в широколиственных лесах большой (</w:t>
      </w:r>
      <w:proofErr w:type="gram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350-150</w:t>
      </w:r>
      <w:proofErr w:type="gram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мм), речная сеть развита хорошо, а сами реки отличаются многоводностью. Наиболее значительные реки, бассейн которых лежит целиком в пределах зоны, – Западная Двина и Неман. Западная Двина, несмотря на небольшую площадь бассейна (85100 км</w:t>
      </w:r>
      <w:r w:rsidRPr="00831ACF">
        <w:rPr>
          <w:rFonts w:ascii="Times New Roman" w:eastAsia="Times New Roman" w:hAnsi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), имеет средний многолетний расход воды в устье 680 м</w:t>
      </w:r>
      <w:r w:rsidRPr="00831ACF">
        <w:rPr>
          <w:rFonts w:ascii="Times New Roman" w:eastAsia="Times New Roman" w:hAnsi="Times New Roman"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/сек. В связи с положительным балансом влаги грунтовые воды залегают близко от поверхности (от 0 до 10 м) и довольно широко используются для различных хозяйственных нужд. Непостоянством в распространении и глубине залегания отличаются воды конечно-моренных гряд. Как и в тайге, минерализация грунтовых вод в зоне слабая, концентрация солей колеблется от 100 до 500 мг/л.</w:t>
      </w:r>
    </w:p>
    <w:p w14:paraId="1340A575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тайги, смешанных и широколиственных лесов</w:t>
      </w:r>
    </w:p>
    <w:p w14:paraId="321824D0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634918F3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  <w:t>Факторы и условия, при которых формируются таежно-лесные почвы:</w:t>
      </w:r>
    </w:p>
    <w:p w14:paraId="064F16DF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характерно длительное и глубокое промерзание. Поэтому вегетационный период растений короткий.</w:t>
      </w:r>
    </w:p>
    <w:p w14:paraId="232D0E67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За год в таежно-лесной зоне выпадает </w:t>
      </w:r>
      <w:proofErr w:type="gram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300-800</w:t>
      </w:r>
      <w:proofErr w:type="gram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128E5166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Водный режим чаще промывной. Влага из верхних слоев полностью проходит профиль и достигает грунтового водоносного горизонта.</w:t>
      </w:r>
    </w:p>
    <w:p w14:paraId="78D57092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В связи с широким распространением таежно-лесных почв материнская порода в этой зоне весьма разнообразна. Она может иметь различный гранулометрический состав. В большинстве случаев она представлена суглинками, глинами, щебнистыми отложениями. В зависимости от генезиса, материнские породы чаще ледниковые, водно-ледниковые, выветренные, аллювиальные. На Камчатке и Курилах почвообразующие породы имеют вулканическое происхождение. Все они образовались в четвертичный период.</w:t>
      </w:r>
    </w:p>
    <w:p w14:paraId="2F4C8BEC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Рельеф в этой зоне волнистый – от холмов до низин. В последних образуются болота.</w:t>
      </w:r>
    </w:p>
    <w:p w14:paraId="26A0B261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почв таежно-лесной зоны можно назвать:</w:t>
      </w:r>
    </w:p>
    <w:p w14:paraId="7DE7FE50" w14:textId="77777777" w:rsidR="00831ACF" w:rsidRPr="00831ACF" w:rsidRDefault="00831ACF" w:rsidP="00831ACF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Малое содержание полезных элементов (в особенности кальция и азота)</w:t>
      </w:r>
    </w:p>
    <w:p w14:paraId="4814436A" w14:textId="77777777" w:rsidR="00831ACF" w:rsidRPr="00831ACF" w:rsidRDefault="00831ACF" w:rsidP="00831ACF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Слабо- или среднемощный слой гумуса</w:t>
      </w:r>
    </w:p>
    <w:p w14:paraId="4C6B1931" w14:textId="77777777" w:rsidR="00831ACF" w:rsidRPr="00831ACF" w:rsidRDefault="00831ACF" w:rsidP="00831ACF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Промерзание</w:t>
      </w:r>
    </w:p>
    <w:p w14:paraId="43B244EB" w14:textId="77777777" w:rsidR="00831ACF" w:rsidRPr="00831ACF" w:rsidRDefault="00831ACF" w:rsidP="00831ACF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Заболоченность</w:t>
      </w:r>
    </w:p>
    <w:p w14:paraId="290AB63A" w14:textId="77777777" w:rsidR="00831ACF" w:rsidRPr="00831ACF" w:rsidRDefault="00831ACF" w:rsidP="00831ACF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Обычно кислую реакцию</w:t>
      </w:r>
    </w:p>
    <w:p w14:paraId="1AFD9428" w14:textId="77777777" w:rsidR="00831ACF" w:rsidRPr="00831ACF" w:rsidRDefault="00831ACF" w:rsidP="00831ACF">
      <w:pPr>
        <w:numPr>
          <w:ilvl w:val="0"/>
          <w:numId w:val="3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Наличие сразу нескольких почвообразовательных процессов (подзолистого, дернового,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торфообразовательного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, глеевого)</w:t>
      </w:r>
    </w:p>
    <w:p w14:paraId="0D298825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0D589D1B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  <w:t>Таежно-лесная природная зона представлена следующими почвенными покровами:</w:t>
      </w:r>
    </w:p>
    <w:p w14:paraId="1B8FC7FD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Подзолистыми</w:t>
      </w:r>
    </w:p>
    <w:p w14:paraId="75F7EAB5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Дерновыми</w:t>
      </w:r>
    </w:p>
    <w:p w14:paraId="42F40BA1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Болотными</w:t>
      </w:r>
    </w:p>
    <w:p w14:paraId="276EEC4B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Дерново-подзолистыми</w:t>
      </w:r>
    </w:p>
    <w:p w14:paraId="656BB3B0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Подзолисто-глеевыми (глееподзолистыми)</w:t>
      </w:r>
    </w:p>
    <w:p w14:paraId="6FD95AD9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Болотно-торфяными</w:t>
      </w:r>
    </w:p>
    <w:p w14:paraId="007F36F7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Болотными торфяно-глеевыми</w:t>
      </w:r>
    </w:p>
    <w:p w14:paraId="2B6C4639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Дерново-глеевыми</w:t>
      </w:r>
    </w:p>
    <w:p w14:paraId="73CEBDCA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Дерново-карбонатными</w:t>
      </w:r>
    </w:p>
    <w:p w14:paraId="5D53E5DB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Болотно-подзолистыми</w:t>
      </w:r>
    </w:p>
    <w:p w14:paraId="76A5E157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Мерзлотно-таежными</w:t>
      </w:r>
    </w:p>
    <w:p w14:paraId="54C2BE31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Мерзлыми подзолистыми</w:t>
      </w:r>
    </w:p>
    <w:p w14:paraId="4E0733BE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0558E6FB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В основном почвы тайги и лесов сейчас используют в качестве:</w:t>
      </w:r>
    </w:p>
    <w:p w14:paraId="3EA1CE53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Охотничьих угодий</w:t>
      </w:r>
    </w:p>
    <w:p w14:paraId="60752742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Пастбищ и кормовых угодий для оленей</w:t>
      </w:r>
    </w:p>
    <w:p w14:paraId="096FF868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Сенокосов</w:t>
      </w:r>
    </w:p>
    <w:p w14:paraId="279950B3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3FB9AF3B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518439DB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58AC7514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Лесостепная и степная зоны</w:t>
      </w: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. </w:t>
      </w:r>
    </w:p>
    <w:p w14:paraId="6B145708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065BB4C9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Характерной чертой этой территории являются степные блюдца – впадины округлой формы.</w:t>
      </w:r>
    </w:p>
    <w:p w14:paraId="073345A2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Выделяются своими размерами самосадочные озера Эльтон и Баскунчак, залегающие в неглубоких котловинах с отлогими или холмистыми берегами, над которыми поднимаются массивы древних размытых соляных куполов. На плоской поверхности Прикаспийской низменности они кажутся очень высокими. Происхождением своим обе озерные котловины также обязаны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солянокупольной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тектонике. Озеро Баскунчак (площадь – 105,5 км</w:t>
      </w:r>
      <w:r w:rsidRPr="00831ACF">
        <w:rPr>
          <w:rFonts w:ascii="Times New Roman" w:eastAsia="Times New Roman" w:hAnsi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, длина – 19,3 км, а ширина – 10,2 км). Котловина его глубокая, берега высокие. Однако слой рапы в озере (цвет ее здесь аквамариновый) очень тонкий – 10 см. Летом вода сохраняется только в северо-западном его углу, а большая часть озера высыхает, образуя плоскую поверхность, покрытую снежно-белой коркой соли. Запасы поверхности соли в Баскунчаке достигают 750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млн.т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., а если принимать во внимание и донные пласты, цифра эта превышает 2 млрд. т. Однако и этим не исчерпываются богатства озера. В южной части его котловины имеются залежи серной руды, а на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юго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–западе - охры. Кроме того, вокруг озера много месторождений гипса. Поэтому на высоких берегах его, </w:t>
      </w: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lastRenderedPageBreak/>
        <w:t xml:space="preserve">особенно на западе, распространены карстовые провалы и воронки и встречаются длинные извилистые гипсовые пещеры. Другие соленые озера Прикаспия –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Баткуль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, Горько-Соленое и др., происхождение которых также связано с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солянокупольной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тектоникой, слабо исследованы, невелики и пока не используются. Многие озера Поволжья исчезли в результате создания водохранилищ.</w:t>
      </w:r>
    </w:p>
    <w:p w14:paraId="55031DAF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Большинство рек принадлежат бассейну Каспийского моря. Лишь на севере Южного Урала протекает несколько рек (Миасс и Уй), относящихся к бассейну реки Обь, а именно Северного Ледовитого океана. Основной водораздел пролегает через хребет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Уралтау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, разграничивающий реки Урал и Белая.</w:t>
      </w:r>
    </w:p>
    <w:p w14:paraId="7396A780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Самые крупные реки берут свое начало в горах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Ямантау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и Иремель.</w:t>
      </w:r>
    </w:p>
    <w:p w14:paraId="75A4CD09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Это реки: Катав, Белая, Большой и Малый Инзер, Юрюзань. Ширина других рек не превышает тридцати метров, глубина одного метра, преодолеть их можно вброд.</w:t>
      </w:r>
    </w:p>
    <w:p w14:paraId="4E5AD611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лесостепи и степи</w:t>
      </w:r>
    </w:p>
    <w:p w14:paraId="0DD33780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7B04DD7F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Раньше ее также называли Великой. Она занимает действительно огромную территорию: ее начало лежит в районе Сербии и Венгрии, а конец – на Дальнем Востоке, буквально в </w:t>
      </w:r>
      <w:proofErr w:type="gram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200-300</w:t>
      </w:r>
      <w:proofErr w:type="gram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км от берегов Тихого океана.</w:t>
      </w:r>
    </w:p>
    <w:p w14:paraId="04B25397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Степной район, в отличие от лесостепного, характеризуется меньшим количеством осадков и большим испарением. Именно здесь создаются благоприятные условия для формирования черноземов – самого плодородного типа почв.</w:t>
      </w:r>
    </w:p>
    <w:p w14:paraId="483D8479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Он широко распространен на территории:</w:t>
      </w:r>
    </w:p>
    <w:p w14:paraId="7B0FEDC5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Черноземья (Воронежская, Белгородская, Курская, Липецкая и Тамбовская области)</w:t>
      </w:r>
    </w:p>
    <w:p w14:paraId="2D219A46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Поволжья (республики Калмыкия, Татарстан и Чувашия, а также Самарская, Саратовская, Пензенская, Ульяновская, Волгоградская и Астраханская области)</w:t>
      </w:r>
    </w:p>
    <w:p w14:paraId="7D284512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Северного Кавказа (Краснодарский и Ставропольский край, Республики Адыгея, Дагестан, Карачаево-Черкесия, Кабардино-Балкария, Северная Осетия, Чечня, Ингушетия)</w:t>
      </w:r>
    </w:p>
    <w:p w14:paraId="0CEEB4FC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Южного Урала (Челябинская и Оренбургская области, Республика Башкортостан)</w:t>
      </w:r>
    </w:p>
    <w:p w14:paraId="3CA1DB53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Западной Сибири (Тюменская, Курганская, Томская, Новосибирская, Омская, Кемеровская области, Алтайский край и республика Алтай)</w:t>
      </w:r>
    </w:p>
    <w:p w14:paraId="2867C656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Обычно в этой зоне выделяют еще одну – зону сухих степей. Она занимает 1,7 % территории России. Тянется эта область от </w:t>
      </w:r>
      <w:proofErr w:type="spell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Прикавказья</w:t>
      </w:r>
      <w:proofErr w:type="spell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до Алтая, через Среднюю Сибирь и Забайкалье.</w:t>
      </w:r>
    </w:p>
    <w:p w14:paraId="30309A26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  <w:t>Факторы и условия формирования почв в лесостепи, степи и сухой степи:</w:t>
      </w:r>
    </w:p>
    <w:p w14:paraId="53967387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Климат в лесостепи умеренно-теплый, в июле температура колеблется от +18°С до +25°С, в январе – от -4°С до -25°. Период вегетации растений – от 90 до 180 дней. Западная часть лесостепи более теплая и влажная.</w:t>
      </w:r>
    </w:p>
    <w:p w14:paraId="4DDAE612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Степная зона характеризуется более сухим климатом. На протяжении года плюсовая температура здесь сохраняется около 200 дней.</w:t>
      </w:r>
    </w:p>
    <w:p w14:paraId="61B92D2F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Климат в зоне сухих степей континентальный и сухой, зимы холодные и бесснежные, а лето жаркое. Вегетационный период растений длится </w:t>
      </w:r>
      <w:proofErr w:type="gram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200-210</w:t>
      </w:r>
      <w:proofErr w:type="gram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дней.</w:t>
      </w:r>
    </w:p>
    <w:p w14:paraId="18074C74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В лесостепной зоне чередуется промывной и непромывной водный режимы. Осадков выпадает от </w:t>
      </w:r>
      <w:proofErr w:type="gram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300-350</w:t>
      </w:r>
      <w:proofErr w:type="gram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мм в год на востоке до 550-700 на западе. Весной и осенью влага с поверхности достигает грунтовых вод, летом и зимой нет. Существует баланс между поступлением влаги и ее испарением. Летом и зимой в почве замедляются процессы распада органики, интенсивно </w:t>
      </w: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накапливается гумус. Все эти обстоятельства способствуют тому, что покровы в лесостепи обладают очень высоким плодородием, одним из лучших на планете.</w:t>
      </w:r>
    </w:p>
    <w:p w14:paraId="6B0CB297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В степи ежегодно выпадает </w:t>
      </w:r>
      <w:proofErr w:type="gram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200-500</w:t>
      </w:r>
      <w:proofErr w:type="gram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мм осадков. Испарение тут превышает поступление влаги. Режим почвы непромывной.</w:t>
      </w:r>
    </w:p>
    <w:p w14:paraId="612C2A63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В зоне сухих степей за год выпадает </w:t>
      </w:r>
      <w:proofErr w:type="gram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200-250</w:t>
      </w:r>
      <w:proofErr w:type="gram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мм осадков на юге, 350-400 мм – на севере. Испарение влаги здесь в </w:t>
      </w:r>
      <w:proofErr w:type="gram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2-4</w:t>
      </w:r>
      <w:proofErr w:type="gram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раза превышает ее поступление.</w:t>
      </w:r>
    </w:p>
    <w:p w14:paraId="76630894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504D1631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38593C87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5273E201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этих почв выделяют:</w:t>
      </w:r>
    </w:p>
    <w:p w14:paraId="42B22DD5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Высокую степень плодородия за счет большого насыщения гумусом</w:t>
      </w:r>
    </w:p>
    <w:p w14:paraId="48952CAE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Мощный гумусовый горизонт, который может достигать 1 м</w:t>
      </w:r>
    </w:p>
    <w:p w14:paraId="1DDFE30F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Слабую минерализацию растительных останков</w:t>
      </w:r>
    </w:p>
    <w:p w14:paraId="311673BE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Высокое содержание перегноя</w:t>
      </w:r>
    </w:p>
    <w:p w14:paraId="456309D4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Рыхлую структуру благодаря травянистой растительности и пронизывающим почву корням</w:t>
      </w:r>
    </w:p>
    <w:p w14:paraId="037CE0A3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  <w:t>К почвам лесостепной, степной и сухой зон относятся следующие типы и подтипы:</w:t>
      </w:r>
    </w:p>
    <w:p w14:paraId="68C27FCA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Бурые лесные (буроземы) и бурые лесные глеевые</w:t>
      </w:r>
    </w:p>
    <w:p w14:paraId="08AD5987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Подзолисто-бурые лесные (в том числе глеевые)</w:t>
      </w:r>
    </w:p>
    <w:p w14:paraId="7D504E28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Серые лесные (светлые и темные; глеевые)</w:t>
      </w:r>
    </w:p>
    <w:p w14:paraId="0CD344A1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Черноземы (типичные, оподзоленные, выщелоченные)</w:t>
      </w:r>
    </w:p>
    <w:p w14:paraId="1FFC7DC7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Сероземы</w:t>
      </w:r>
    </w:p>
    <w:p w14:paraId="3471F1FE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Каштановые (светлые и темные)</w:t>
      </w:r>
    </w:p>
    <w:p w14:paraId="125D67AE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Луговые</w:t>
      </w:r>
    </w:p>
    <w:p w14:paraId="245F3FDA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Лугово-черноземные</w:t>
      </w:r>
    </w:p>
    <w:p w14:paraId="7521462A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Лугово-болотные</w:t>
      </w:r>
    </w:p>
    <w:p w14:paraId="188DAD66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Лугово-каштановые</w:t>
      </w:r>
    </w:p>
    <w:p w14:paraId="0E41EA84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Луговые подбелы (лугово-бурые)</w:t>
      </w:r>
    </w:p>
    <w:p w14:paraId="11CE6FDF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Коричневые</w:t>
      </w:r>
    </w:p>
    <w:p w14:paraId="37A66E0B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Лугово-коричневые</w:t>
      </w:r>
    </w:p>
    <w:p w14:paraId="06D86009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Лугово-лесные серые</w:t>
      </w:r>
    </w:p>
    <w:p w14:paraId="35E8EA0C" w14:textId="77777777" w:rsidR="00831ACF" w:rsidRPr="00831ACF" w:rsidRDefault="00831ACF" w:rsidP="00831ACF">
      <w:pPr>
        <w:numPr>
          <w:ilvl w:val="0"/>
          <w:numId w:val="5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Лугово-серо-коричневые</w:t>
      </w:r>
    </w:p>
    <w:p w14:paraId="4367B1B7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</w:t>
      </w:r>
      <w:proofErr w:type="gramStart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10-20</w:t>
      </w:r>
      <w:proofErr w:type="gramEnd"/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7C198DC5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7B60CC07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4B802659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Благодаря своим качественным характеристикам и высокому плодородию, почвы лесостепи и степи активно обрабатываются человеком. Их </w:t>
      </w: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0E4BFD46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14403136" w14:textId="77777777" w:rsidR="00831ACF" w:rsidRDefault="00831ACF" w:rsidP="00831ACF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442" w:name="_Toc86323511"/>
      <w:bookmarkStart w:id="443" w:name="_Toc87968335"/>
      <w:bookmarkStart w:id="444" w:name="_Toc90308094"/>
      <w:bookmarkStart w:id="445" w:name="_Toc91591970"/>
      <w:bookmarkStart w:id="446" w:name="_Toc92791533"/>
      <w:bookmarkStart w:id="447" w:name="_Toc92881589"/>
      <w:bookmarkStart w:id="448" w:name="_Toc94012131"/>
      <w:bookmarkStart w:id="449" w:name="_Toc98316371"/>
      <w:bookmarkStart w:id="450" w:name="_Toc100072094"/>
      <w:bookmarkStart w:id="451" w:name="_Toc109750150"/>
      <w:bookmarkStart w:id="452" w:name="_Toc119659721"/>
      <w:bookmarkStart w:id="453" w:name="_Toc119679644"/>
      <w:bookmarkStart w:id="454" w:name="_Toc135160834"/>
      <w:bookmarkStart w:id="455" w:name="_Toc135216956"/>
      <w:bookmarkStart w:id="456" w:name="_Toc138952567"/>
      <w:bookmarkStart w:id="457" w:name="_Toc142312916"/>
      <w:bookmarkStart w:id="458" w:name="_Toc146806478"/>
      <w:bookmarkStart w:id="459" w:name="_Toc146806522"/>
      <w:bookmarkStart w:id="460" w:name="_Toc147327251"/>
      <w:bookmarkStart w:id="461" w:name="_Toc147327685"/>
      <w:bookmarkStart w:id="462" w:name="_Toc147930826"/>
      <w:bookmarkStart w:id="463" w:name="_Toc147930854"/>
      <w:bookmarkStart w:id="464" w:name="_Toc152336455"/>
      <w:bookmarkStart w:id="465" w:name="_Toc152336483"/>
      <w:bookmarkStart w:id="466" w:name="_Toc153455317"/>
      <w:bookmarkStart w:id="467" w:name="_Toc161226490"/>
      <w:bookmarkStart w:id="468" w:name="_Toc161226518"/>
      <w:bookmarkStart w:id="469" w:name="_Toc162516281"/>
      <w:bookmarkStart w:id="470" w:name="_Toc165976691"/>
      <w:bookmarkStart w:id="471" w:name="_Toc172283183"/>
      <w:bookmarkStart w:id="472" w:name="_Toc332963348"/>
      <w:bookmarkStart w:id="473" w:name="_Toc336183274"/>
      <w:bookmarkStart w:id="474" w:name="_Toc336253891"/>
      <w:bookmarkStart w:id="475" w:name="_Toc336347244"/>
      <w:bookmarkStart w:id="476" w:name="_Toc395431309"/>
      <w:bookmarkStart w:id="477" w:name="_Toc505726276"/>
      <w:bookmarkStart w:id="478" w:name="_Toc509777895"/>
      <w:bookmarkStart w:id="479" w:name="_Toc511062184"/>
      <w:bookmarkStart w:id="480" w:name="_Toc514173495"/>
      <w:bookmarkStart w:id="481" w:name="_Toc523350922"/>
      <w:bookmarkStart w:id="482" w:name="_Toc524340103"/>
      <w:bookmarkStart w:id="483" w:name="_Toc531876003"/>
      <w:bookmarkStart w:id="484" w:name="_Toc535397816"/>
      <w:bookmarkStart w:id="485" w:name="_Toc536568127"/>
      <w:bookmarkStart w:id="486" w:name="_Toc2704448"/>
      <w:bookmarkStart w:id="487" w:name="_Toc3830556"/>
      <w:bookmarkStart w:id="488" w:name="_Toc4525488"/>
      <w:bookmarkStart w:id="489" w:name="_Toc11687543"/>
      <w:bookmarkStart w:id="490" w:name="_Toc11869801"/>
      <w:bookmarkStart w:id="491" w:name="_Toc14423601"/>
      <w:bookmarkStart w:id="492" w:name="_Toc17756834"/>
      <w:bookmarkStart w:id="493" w:name="_Toc35815228"/>
      <w:bookmarkStart w:id="494" w:name="_Toc36485708"/>
      <w:bookmarkStart w:id="495" w:name="_Toc36572809"/>
      <w:bookmarkStart w:id="496" w:name="_Toc36658173"/>
      <w:bookmarkStart w:id="497" w:name="_Toc36728402"/>
      <w:bookmarkStart w:id="498" w:name="_Toc40280432"/>
      <w:bookmarkStart w:id="499" w:name="_Toc40280499"/>
      <w:bookmarkStart w:id="500" w:name="_Toc40394331"/>
      <w:bookmarkStart w:id="501" w:name="_Toc41001659"/>
      <w:bookmarkStart w:id="502" w:name="_Toc45661518"/>
      <w:bookmarkStart w:id="503" w:name="_Toc45718484"/>
      <w:bookmarkStart w:id="504" w:name="_Toc46100680"/>
      <w:bookmarkStart w:id="505" w:name="_Toc57630636"/>
      <w:bookmarkStart w:id="506" w:name="_Toc57729018"/>
      <w:bookmarkStart w:id="507" w:name="_Toc58251539"/>
      <w:bookmarkStart w:id="508" w:name="_Toc58407409"/>
      <w:bookmarkStart w:id="509" w:name="_Toc59522986"/>
      <w:bookmarkStart w:id="510" w:name="_Toc64364614"/>
      <w:bookmarkStart w:id="511" w:name="_Toc71899575"/>
      <w:bookmarkStart w:id="512" w:name="_Toc72333493"/>
      <w:bookmarkStart w:id="513" w:name="_Toc84337349"/>
      <w:bookmarkStart w:id="514" w:name="_Toc85550164"/>
      <w:r w:rsidRPr="00831ACF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4.3 Периоды и режимы воздействия пестицида на территории объектов применения</w:t>
      </w:r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r w:rsidRPr="00831ACF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6"/>
        <w:gridCol w:w="1750"/>
        <w:gridCol w:w="1455"/>
        <w:gridCol w:w="3334"/>
        <w:gridCol w:w="1410"/>
      </w:tblGrid>
      <w:tr w:rsidR="0014420D" w:rsidRPr="003817F7" w14:paraId="372064FA" w14:textId="77777777" w:rsidTr="009E2604">
        <w:trPr>
          <w:trHeight w:val="1752"/>
          <w:jc w:val="center"/>
        </w:trPr>
        <w:tc>
          <w:tcPr>
            <w:tcW w:w="611" w:type="pct"/>
            <w:vAlign w:val="center"/>
          </w:tcPr>
          <w:p w14:paraId="68EDF368" w14:textId="0AABD3B9" w:rsidR="0014420D" w:rsidRPr="003817F7" w:rsidRDefault="0014420D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817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расхода препарата, л/га</w:t>
            </w:r>
          </w:p>
        </w:tc>
        <w:tc>
          <w:tcPr>
            <w:tcW w:w="1011" w:type="pct"/>
            <w:vAlign w:val="center"/>
          </w:tcPr>
          <w:p w14:paraId="0B9FD186" w14:textId="77777777" w:rsidR="0014420D" w:rsidRPr="003817F7" w:rsidRDefault="0014420D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817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697" w:type="pct"/>
            <w:vAlign w:val="center"/>
          </w:tcPr>
          <w:p w14:paraId="0D35B502" w14:textId="77777777" w:rsidR="0014420D" w:rsidRPr="003817F7" w:rsidRDefault="0014420D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817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Вредный объект</w:t>
            </w:r>
          </w:p>
        </w:tc>
        <w:tc>
          <w:tcPr>
            <w:tcW w:w="2002" w:type="pct"/>
            <w:vAlign w:val="center"/>
          </w:tcPr>
          <w:p w14:paraId="606DD176" w14:textId="77777777" w:rsidR="0014420D" w:rsidRPr="003817F7" w:rsidRDefault="0014420D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817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ограничения</w:t>
            </w:r>
          </w:p>
        </w:tc>
        <w:tc>
          <w:tcPr>
            <w:tcW w:w="680" w:type="pct"/>
            <w:vAlign w:val="center"/>
          </w:tcPr>
          <w:p w14:paraId="70097D7F" w14:textId="339834B9" w:rsidR="0014420D" w:rsidRPr="003817F7" w:rsidRDefault="0014420D" w:rsidP="009E2604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817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 ожидания (кратность обработок)</w:t>
            </w:r>
          </w:p>
        </w:tc>
      </w:tr>
      <w:tr w:rsidR="0014420D" w:rsidRPr="003817F7" w14:paraId="7BF3C0ED" w14:textId="77777777" w:rsidTr="009E2604">
        <w:trPr>
          <w:trHeight w:val="1325"/>
          <w:jc w:val="center"/>
        </w:trPr>
        <w:tc>
          <w:tcPr>
            <w:tcW w:w="611" w:type="pct"/>
            <w:vAlign w:val="center"/>
          </w:tcPr>
          <w:p w14:paraId="70CE9DC3" w14:textId="0AC00BEA" w:rsidR="0014420D" w:rsidRPr="003817F7" w:rsidRDefault="0014420D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817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3,0-4,0</w:t>
            </w:r>
          </w:p>
        </w:tc>
        <w:tc>
          <w:tcPr>
            <w:tcW w:w="1011" w:type="pct"/>
            <w:vAlign w:val="center"/>
          </w:tcPr>
          <w:p w14:paraId="418744F7" w14:textId="77777777" w:rsidR="0014420D" w:rsidRPr="003817F7" w:rsidRDefault="0014420D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817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Подсолнечник</w:t>
            </w:r>
          </w:p>
        </w:tc>
        <w:tc>
          <w:tcPr>
            <w:tcW w:w="697" w:type="pct"/>
            <w:vMerge w:val="restart"/>
            <w:vAlign w:val="center"/>
          </w:tcPr>
          <w:p w14:paraId="7D6D8CC5" w14:textId="134FE299" w:rsidR="0014420D" w:rsidRPr="003817F7" w:rsidRDefault="0014420D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817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Однолетние злаковые и двудольные сорняки</w:t>
            </w:r>
          </w:p>
        </w:tc>
        <w:tc>
          <w:tcPr>
            <w:tcW w:w="2002" w:type="pct"/>
            <w:vAlign w:val="center"/>
          </w:tcPr>
          <w:p w14:paraId="6EBE67FC" w14:textId="77777777" w:rsidR="0014420D" w:rsidRPr="003817F7" w:rsidRDefault="0014420D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817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почвы до всхо</w:t>
            </w:r>
            <w:r w:rsidRPr="003817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дов культуры.</w:t>
            </w:r>
          </w:p>
          <w:p w14:paraId="19A829A8" w14:textId="315AADD2" w:rsidR="0014420D" w:rsidRPr="003817F7" w:rsidRDefault="0014420D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817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 рабочей жидкости </w:t>
            </w:r>
            <w:proofErr w:type="gramStart"/>
            <w:r w:rsidRPr="003817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200- 300</w:t>
            </w:r>
            <w:proofErr w:type="gramEnd"/>
            <w:r w:rsidRPr="003817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680" w:type="pct"/>
            <w:vMerge w:val="restart"/>
            <w:vAlign w:val="center"/>
          </w:tcPr>
          <w:p w14:paraId="6352D64A" w14:textId="77777777" w:rsidR="0014420D" w:rsidRPr="003817F7" w:rsidRDefault="0014420D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817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60(1)</w:t>
            </w:r>
          </w:p>
        </w:tc>
      </w:tr>
      <w:tr w:rsidR="0014420D" w:rsidRPr="003817F7" w14:paraId="2BE66AB2" w14:textId="77777777" w:rsidTr="009E2604">
        <w:trPr>
          <w:trHeight w:val="2178"/>
          <w:jc w:val="center"/>
        </w:trPr>
        <w:tc>
          <w:tcPr>
            <w:tcW w:w="611" w:type="pct"/>
            <w:vAlign w:val="center"/>
          </w:tcPr>
          <w:p w14:paraId="513D4174" w14:textId="028A25ED" w:rsidR="0014420D" w:rsidRPr="003817F7" w:rsidRDefault="0014420D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817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4,0-4,5</w:t>
            </w:r>
          </w:p>
        </w:tc>
        <w:tc>
          <w:tcPr>
            <w:tcW w:w="1011" w:type="pct"/>
            <w:vAlign w:val="center"/>
          </w:tcPr>
          <w:p w14:paraId="3604D4A2" w14:textId="77777777" w:rsidR="0014420D" w:rsidRPr="003817F7" w:rsidRDefault="0014420D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817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Кукуруза</w:t>
            </w:r>
          </w:p>
        </w:tc>
        <w:tc>
          <w:tcPr>
            <w:tcW w:w="697" w:type="pct"/>
            <w:vMerge/>
            <w:vAlign w:val="center"/>
          </w:tcPr>
          <w:p w14:paraId="725E2E5B" w14:textId="77777777" w:rsidR="0014420D" w:rsidRPr="003817F7" w:rsidRDefault="0014420D" w:rsidP="009E2604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02" w:type="pct"/>
            <w:vAlign w:val="center"/>
          </w:tcPr>
          <w:p w14:paraId="22253B4B" w14:textId="799100F1" w:rsidR="0014420D" w:rsidRPr="003817F7" w:rsidRDefault="0014420D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817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почвы до всходов культуры или в ранние фазы роста (</w:t>
            </w:r>
            <w:proofErr w:type="gramStart"/>
            <w:r w:rsidRPr="003817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3-5</w:t>
            </w:r>
            <w:proofErr w:type="gramEnd"/>
            <w:r w:rsidRPr="003817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листьев) культурных и сорных (1-4 листа) растений.</w:t>
            </w:r>
          </w:p>
          <w:p w14:paraId="096064D2" w14:textId="43B88300" w:rsidR="0014420D" w:rsidRPr="003817F7" w:rsidRDefault="0014420D" w:rsidP="009E2604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817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 рабочей жидкости </w:t>
            </w:r>
            <w:proofErr w:type="gramStart"/>
            <w:r w:rsidRPr="003817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200-300</w:t>
            </w:r>
            <w:proofErr w:type="gramEnd"/>
            <w:r w:rsidRPr="003817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680" w:type="pct"/>
            <w:vMerge/>
            <w:vAlign w:val="center"/>
          </w:tcPr>
          <w:p w14:paraId="52088515" w14:textId="77777777" w:rsidR="0014420D" w:rsidRPr="003817F7" w:rsidRDefault="0014420D" w:rsidP="009E2604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4420D" w:rsidRPr="007C14A4" w14:paraId="27F5EDCF" w14:textId="77777777" w:rsidTr="009E2604">
        <w:trPr>
          <w:trHeight w:val="2045"/>
          <w:jc w:val="center"/>
        </w:trPr>
        <w:tc>
          <w:tcPr>
            <w:tcW w:w="611" w:type="pct"/>
            <w:vAlign w:val="center"/>
          </w:tcPr>
          <w:p w14:paraId="4197F000" w14:textId="3BE09255" w:rsidR="0014420D" w:rsidRPr="003817F7" w:rsidRDefault="0014420D" w:rsidP="009E2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 w:rsidRPr="003817F7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3,5-4,5</w:t>
            </w:r>
          </w:p>
        </w:tc>
        <w:tc>
          <w:tcPr>
            <w:tcW w:w="1011" w:type="pct"/>
            <w:vAlign w:val="center"/>
          </w:tcPr>
          <w:p w14:paraId="7CDF18D2" w14:textId="77777777" w:rsidR="0014420D" w:rsidRPr="003817F7" w:rsidRDefault="0014420D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817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Соя</w:t>
            </w:r>
          </w:p>
        </w:tc>
        <w:tc>
          <w:tcPr>
            <w:tcW w:w="697" w:type="pct"/>
            <w:vMerge/>
            <w:vAlign w:val="center"/>
          </w:tcPr>
          <w:p w14:paraId="15C834EA" w14:textId="77777777" w:rsidR="0014420D" w:rsidRPr="003817F7" w:rsidRDefault="0014420D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02" w:type="pct"/>
            <w:vAlign w:val="center"/>
          </w:tcPr>
          <w:p w14:paraId="3CA2BBF7" w14:textId="76B27026" w:rsidR="0014420D" w:rsidRPr="00662E42" w:rsidRDefault="0014420D" w:rsidP="009E2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 w:rsidRPr="003817F7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Опрыскивание почвы до посева или после посева до всходов культурных растений. Расход рабочей жидкости </w:t>
            </w:r>
            <w:proofErr w:type="gramStart"/>
            <w:r w:rsidRPr="003817F7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200-300</w:t>
            </w:r>
            <w:proofErr w:type="gramEnd"/>
            <w:r w:rsidRPr="003817F7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л/га.</w:t>
            </w:r>
          </w:p>
        </w:tc>
        <w:tc>
          <w:tcPr>
            <w:tcW w:w="680" w:type="pct"/>
            <w:vMerge/>
            <w:vAlign w:val="center"/>
          </w:tcPr>
          <w:p w14:paraId="4A11CD18" w14:textId="77777777" w:rsidR="0014420D" w:rsidRPr="007C14A4" w:rsidRDefault="0014420D" w:rsidP="009E2604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29BB8CEA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Срок безопасного выхода людей на обработанные препаратом площади для проведения механизированных работ - 3 дня.</w:t>
      </w:r>
    </w:p>
    <w:p w14:paraId="1B19BD69" w14:textId="77777777" w:rsidR="00831ACF" w:rsidRPr="00831ACF" w:rsidRDefault="00831ACF" w:rsidP="00831ACF">
      <w:pPr>
        <w:spacing w:line="259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kern w:val="0"/>
          <w:sz w:val="28"/>
          <w:szCs w:val="28"/>
          <w14:ligatures w14:val="none"/>
        </w:rPr>
        <w:br w:type="page"/>
      </w:r>
    </w:p>
    <w:p w14:paraId="458414CD" w14:textId="31F6F6D4" w:rsidR="00831ACF" w:rsidRPr="00831ACF" w:rsidRDefault="00831ACF" w:rsidP="00831ACF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bookmarkStart w:id="515" w:name="_Toc142312917"/>
      <w:bookmarkStart w:id="516" w:name="_Toc146806479"/>
      <w:bookmarkStart w:id="517" w:name="_Toc146806523"/>
      <w:bookmarkStart w:id="518" w:name="_Toc147327252"/>
      <w:bookmarkStart w:id="519" w:name="_Toc147327686"/>
      <w:bookmarkStart w:id="520" w:name="_Toc147930827"/>
      <w:bookmarkStart w:id="521" w:name="_Toc147930855"/>
      <w:bookmarkStart w:id="522" w:name="_Toc152336456"/>
      <w:bookmarkStart w:id="523" w:name="_Toc152336484"/>
      <w:bookmarkStart w:id="524" w:name="_Toc153455318"/>
      <w:bookmarkStart w:id="525" w:name="_Toc161226491"/>
      <w:bookmarkStart w:id="526" w:name="_Toc161226519"/>
      <w:bookmarkStart w:id="527" w:name="_Toc162516282"/>
      <w:bookmarkStart w:id="528" w:name="_Toc165976692"/>
      <w:bookmarkStart w:id="529" w:name="_Toc172283184"/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 xml:space="preserve">5. ОПИСАНИЕ ВОЗМОЖНЫХ ВИДОВ ВОЗДЕЙСТВИЯ НА ОКРУЖАЮЩУЮ СРЕДУ ПРИ ПРИМЕНЕНИИ </w:t>
      </w:r>
      <w:bookmarkStart w:id="530" w:name="_Toc509777878"/>
      <w:bookmarkStart w:id="531" w:name="_Toc511062154"/>
      <w:bookmarkStart w:id="532" w:name="_Toc514173472"/>
      <w:bookmarkStart w:id="533" w:name="_Toc524340267"/>
      <w:bookmarkStart w:id="534" w:name="_Toc535397794"/>
      <w:bookmarkStart w:id="535" w:name="_Toc536568104"/>
      <w:bookmarkStart w:id="536" w:name="_Toc2704426"/>
      <w:bookmarkStart w:id="537" w:name="_Toc3830534"/>
      <w:bookmarkStart w:id="538" w:name="_Toc4525466"/>
      <w:bookmarkStart w:id="539" w:name="_Toc6338928"/>
      <w:bookmarkStart w:id="540" w:name="_Toc17396545"/>
      <w:bookmarkStart w:id="541" w:name="_Toc17475384"/>
      <w:bookmarkStart w:id="542" w:name="_Toc18075493"/>
      <w:bookmarkStart w:id="543" w:name="_Toc18348520"/>
      <w:bookmarkStart w:id="544" w:name="_Toc34139030"/>
      <w:bookmarkStart w:id="545" w:name="_Toc35815206"/>
      <w:bookmarkStart w:id="546" w:name="_Toc36485686"/>
      <w:bookmarkStart w:id="547" w:name="_Toc59522969"/>
      <w:bookmarkStart w:id="548" w:name="_Toc64364598"/>
      <w:bookmarkStart w:id="549" w:name="_Toc64475879"/>
      <w:bookmarkStart w:id="550" w:name="_Toc67393800"/>
      <w:bookmarkStart w:id="551" w:name="_Toc73102978"/>
      <w:bookmarkStart w:id="552" w:name="_Toc81387592"/>
      <w:bookmarkStart w:id="553" w:name="_Toc84337351"/>
      <w:bookmarkStart w:id="554" w:name="_Toc84585418"/>
      <w:bookmarkStart w:id="555" w:name="_Toc84944515"/>
      <w:bookmarkStart w:id="556" w:name="_Toc85115214"/>
      <w:bookmarkStart w:id="557" w:name="_Toc86134140"/>
      <w:bookmarkStart w:id="558" w:name="_Toc86225725"/>
      <w:bookmarkStart w:id="559" w:name="_Toc87886832"/>
      <w:bookmarkStart w:id="560" w:name="_Toc90285467"/>
      <w:bookmarkStart w:id="561" w:name="_Toc93070188"/>
      <w:bookmarkStart w:id="562" w:name="_Toc94033120"/>
      <w:bookmarkStart w:id="563" w:name="_Toc98152411"/>
      <w:bookmarkStart w:id="564" w:name="_Toc98332351"/>
      <w:bookmarkStart w:id="565" w:name="_Toc100677515"/>
      <w:bookmarkStart w:id="566" w:name="_Toc108518112"/>
      <w:bookmarkStart w:id="567" w:name="_Toc114671847"/>
      <w:bookmarkStart w:id="568" w:name="_Toc117779319"/>
      <w:bookmarkStart w:id="569" w:name="_Toc119331994"/>
      <w:bookmarkStart w:id="570" w:name="_Toc121484005"/>
      <w:bookmarkStart w:id="571" w:name="_Toc124780556"/>
      <w:bookmarkStart w:id="572" w:name="_Toc124846627"/>
      <w:bookmarkStart w:id="573" w:name="_Toc125368942"/>
      <w:bookmarkStart w:id="574" w:name="_Toc125375403"/>
      <w:bookmarkStart w:id="575" w:name="_Toc126836553"/>
      <w:bookmarkStart w:id="576" w:name="_Toc126938662"/>
      <w:bookmarkStart w:id="577" w:name="_Toc127184007"/>
      <w:bookmarkStart w:id="578" w:name="_Toc135160836"/>
      <w:bookmarkStart w:id="579" w:name="_Toc135216958"/>
      <w:bookmarkStart w:id="580" w:name="_Toc138952569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r w:rsidR="00A46D02" w:rsidRPr="00A46D0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БУТИЛОР</w:t>
      </w:r>
      <w:r w:rsidR="00A46D0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, СЭ</w:t>
      </w:r>
      <w:bookmarkEnd w:id="529"/>
    </w:p>
    <w:p w14:paraId="771EC407" w14:textId="77777777" w:rsidR="00831ACF" w:rsidRPr="00831ACF" w:rsidRDefault="00831ACF" w:rsidP="00831A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</w:p>
    <w:p w14:paraId="72532C4A" w14:textId="56C992BB" w:rsidR="00831ACF" w:rsidRPr="00A46D02" w:rsidRDefault="00831ACF" w:rsidP="00A46D02">
      <w:pPr>
        <w:spacing w:after="0" w:line="360" w:lineRule="auto"/>
        <w:ind w:firstLine="567"/>
        <w:jc w:val="both"/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На основании токсиколого-гигиенической оценки</w:t>
      </w:r>
      <w:r w:rsidR="00A46D0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5C145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с</w:t>
      </w:r>
      <w:r w:rsidR="00A46D0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-метолахлора</w:t>
      </w:r>
      <w:r w:rsidRPr="00831AC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, </w:t>
      </w:r>
      <w:r w:rsidR="00A46D0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тербутилазина</w:t>
      </w:r>
      <w:r w:rsidRPr="00831AC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и препаративной формы в соответствии с действующей гигиенической классификацией пестицидов по степени опасности (МР 1.2.0235-21 от 15.02.2021 г.) препарат </w:t>
      </w:r>
      <w:r w:rsidR="00A46D02" w:rsidRPr="00A46D02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Бутилор,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="00A46D02" w:rsidRPr="00A46D02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)</w:t>
      </w:r>
      <w:r w:rsidRPr="00831ACF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831AC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отнесен к 3 классу опасности (умеренно опасное соединение), </w:t>
      </w:r>
      <w:r w:rsidR="00A46D0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2</w:t>
      </w:r>
      <w:r w:rsidRPr="00831AC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класс по стойкости в почве.</w:t>
      </w:r>
    </w:p>
    <w:p w14:paraId="7BD6F483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</w:p>
    <w:p w14:paraId="006F3982" w14:textId="77777777" w:rsidR="00831ACF" w:rsidRPr="00831ACF" w:rsidRDefault="00831ACF" w:rsidP="00831ACF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581" w:name="_Toc142312918"/>
      <w:bookmarkStart w:id="582" w:name="_Toc146806480"/>
      <w:bookmarkStart w:id="583" w:name="_Toc146806524"/>
      <w:bookmarkStart w:id="584" w:name="_Toc147327253"/>
      <w:bookmarkStart w:id="585" w:name="_Toc147327687"/>
      <w:bookmarkStart w:id="586" w:name="_Toc147930828"/>
      <w:bookmarkStart w:id="587" w:name="_Toc147930856"/>
      <w:bookmarkStart w:id="588" w:name="_Toc152336457"/>
      <w:bookmarkStart w:id="589" w:name="_Toc152336485"/>
      <w:bookmarkStart w:id="590" w:name="_Toc153455319"/>
      <w:bookmarkStart w:id="591" w:name="_Toc161226492"/>
      <w:bookmarkStart w:id="592" w:name="_Toc161226520"/>
      <w:bookmarkStart w:id="593" w:name="_Toc162516283"/>
      <w:bookmarkStart w:id="594" w:name="_Toc165976693"/>
      <w:bookmarkStart w:id="595" w:name="_Toc172283185"/>
      <w:r w:rsidRPr="00831ACF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5.1. Оценка воздействия на атмосферу</w:t>
      </w:r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p w14:paraId="7547F1B0" w14:textId="6EF42E09" w:rsidR="00CD387C" w:rsidRPr="00CD387C" w:rsidRDefault="00CD387C" w:rsidP="00CD387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CD387C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Риск загрязнения атмосферного воздуха </w:t>
      </w:r>
      <w:r w:rsidR="005C1453">
        <w:rPr>
          <w:rFonts w:ascii="Times New Roman" w:hAnsi="Times New Roman" w:cs="Times New Roman"/>
          <w:color w:val="000000"/>
          <w:kern w:val="0"/>
          <w:sz w:val="28"/>
          <w:szCs w:val="28"/>
        </w:rPr>
        <w:t>с</w:t>
      </w:r>
      <w:r w:rsidRPr="00CD387C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-метолахлором, тербутилазином и их метаболитами при соблюдении регламента применения препарата Бутилор, СЭ практически отсутствует, </w:t>
      </w:r>
      <w:proofErr w:type="gramStart"/>
      <w:r w:rsidRPr="00CD387C">
        <w:rPr>
          <w:rFonts w:ascii="Times New Roman" w:hAnsi="Times New Roman" w:cs="Times New Roman"/>
          <w:color w:val="000000"/>
          <w:kern w:val="0"/>
          <w:sz w:val="28"/>
          <w:szCs w:val="28"/>
        </w:rPr>
        <w:t>т.к.</w:t>
      </w:r>
      <w:proofErr w:type="gramEnd"/>
      <w:r w:rsidRPr="00CD387C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д.в. не являются летучими веществами.</w:t>
      </w:r>
    </w:p>
    <w:p w14:paraId="38154210" w14:textId="77777777" w:rsidR="00831ACF" w:rsidRPr="00831ACF" w:rsidRDefault="00831ACF" w:rsidP="00831A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229444AB" w14:textId="77777777" w:rsidR="00831ACF" w:rsidRPr="00831ACF" w:rsidRDefault="00831ACF" w:rsidP="00831ACF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96" w:name="_Toc84337352"/>
      <w:bookmarkStart w:id="597" w:name="_Toc85550167"/>
      <w:bookmarkStart w:id="598" w:name="_Toc86323514"/>
      <w:bookmarkStart w:id="599" w:name="_Toc87968338"/>
      <w:bookmarkStart w:id="600" w:name="_Toc88058499"/>
      <w:bookmarkStart w:id="601" w:name="_Toc89261516"/>
      <w:bookmarkStart w:id="602" w:name="_Toc89781499"/>
      <w:bookmarkStart w:id="603" w:name="_Toc90308097"/>
      <w:bookmarkStart w:id="604" w:name="_Toc92881592"/>
      <w:bookmarkStart w:id="605" w:name="_Toc94105297"/>
      <w:bookmarkStart w:id="606" w:name="_Toc103690709"/>
      <w:bookmarkStart w:id="607" w:name="_Toc110416922"/>
      <w:bookmarkStart w:id="608" w:name="_Toc110520865"/>
      <w:bookmarkStart w:id="609" w:name="_Toc124846628"/>
      <w:bookmarkStart w:id="610" w:name="_Toc125368943"/>
      <w:bookmarkStart w:id="611" w:name="_Toc125375404"/>
      <w:bookmarkStart w:id="612" w:name="_Toc126836554"/>
      <w:bookmarkStart w:id="613" w:name="_Toc126938663"/>
      <w:bookmarkStart w:id="614" w:name="_Toc127184008"/>
      <w:bookmarkStart w:id="615" w:name="_Toc135160837"/>
      <w:bookmarkStart w:id="616" w:name="_Toc135216959"/>
      <w:bookmarkStart w:id="617" w:name="_Toc138952570"/>
      <w:bookmarkStart w:id="618" w:name="_Toc142312919"/>
      <w:bookmarkStart w:id="619" w:name="_Toc146806481"/>
      <w:bookmarkStart w:id="620" w:name="_Toc146806525"/>
      <w:bookmarkStart w:id="621" w:name="_Toc147327254"/>
      <w:bookmarkStart w:id="622" w:name="_Toc147327688"/>
      <w:bookmarkStart w:id="623" w:name="_Toc147930829"/>
      <w:bookmarkStart w:id="624" w:name="_Toc147930857"/>
      <w:bookmarkStart w:id="625" w:name="_Toc152336458"/>
      <w:bookmarkStart w:id="626" w:name="_Toc152336486"/>
      <w:bookmarkStart w:id="627" w:name="_Toc153455320"/>
      <w:bookmarkStart w:id="628" w:name="_Toc161226493"/>
      <w:bookmarkStart w:id="629" w:name="_Toc161226521"/>
      <w:bookmarkStart w:id="630" w:name="_Toc162516284"/>
      <w:bookmarkStart w:id="631" w:name="_Toc165976694"/>
      <w:bookmarkStart w:id="632" w:name="_Toc172283186"/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5.1.1. Мероприятия по охране атмосферного воздуха</w:t>
      </w:r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14:paraId="2D1B1A55" w14:textId="77777777" w:rsidR="00831ACF" w:rsidRDefault="00831ACF" w:rsidP="00831A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831AC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).</w:t>
      </w:r>
    </w:p>
    <w:p w14:paraId="1368980D" w14:textId="596B823B" w:rsidR="00371C76" w:rsidRPr="00371C76" w:rsidRDefault="00371C76" w:rsidP="00371C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5FB1">
        <w:rPr>
          <w:rFonts w:ascii="Times New Roman" w:hAnsi="Times New Roman" w:cs="Times New Roman"/>
          <w:color w:val="000000"/>
          <w:sz w:val="28"/>
          <w:szCs w:val="28"/>
        </w:rPr>
        <w:t xml:space="preserve">Не допускается применение гербицида при ветровом режиме более </w:t>
      </w:r>
      <w:proofErr w:type="gramStart"/>
      <w:r w:rsidRPr="00905FB1">
        <w:rPr>
          <w:rFonts w:ascii="Times New Roman" w:hAnsi="Times New Roman" w:cs="Times New Roman"/>
          <w:color w:val="000000"/>
          <w:sz w:val="28"/>
          <w:szCs w:val="28"/>
        </w:rPr>
        <w:t>4-5</w:t>
      </w:r>
      <w:proofErr w:type="gramEnd"/>
      <w:r w:rsidRPr="00905FB1">
        <w:rPr>
          <w:rFonts w:ascii="Times New Roman" w:hAnsi="Times New Roman" w:cs="Times New Roman"/>
          <w:color w:val="000000"/>
          <w:sz w:val="28"/>
          <w:szCs w:val="28"/>
        </w:rPr>
        <w:t xml:space="preserve"> м/с и с наветренной стороны к селитебной зоне, без соблюдения установленных санитарных разрывов от населенных мест.</w:t>
      </w:r>
    </w:p>
    <w:p w14:paraId="0D93E1AC" w14:textId="77777777" w:rsidR="00831ACF" w:rsidRPr="00831ACF" w:rsidRDefault="00831ACF" w:rsidP="00831A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7D453C47" w14:textId="77777777" w:rsidR="00831ACF" w:rsidRDefault="00831ACF" w:rsidP="00831ACF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33" w:name="_Toc84337353"/>
      <w:bookmarkStart w:id="634" w:name="_Toc85550168"/>
      <w:bookmarkStart w:id="635" w:name="_Toc86323515"/>
      <w:bookmarkStart w:id="636" w:name="_Toc87968339"/>
      <w:bookmarkStart w:id="637" w:name="_Toc88058500"/>
      <w:bookmarkStart w:id="638" w:name="_Toc88151521"/>
      <w:bookmarkStart w:id="639" w:name="_Toc91591974"/>
      <w:bookmarkStart w:id="640" w:name="_Toc92791537"/>
      <w:bookmarkStart w:id="641" w:name="_Toc92881593"/>
      <w:bookmarkStart w:id="642" w:name="_Toc94105298"/>
      <w:bookmarkStart w:id="643" w:name="_Toc103690710"/>
      <w:bookmarkStart w:id="644" w:name="_Toc110416923"/>
      <w:bookmarkStart w:id="645" w:name="_Toc110520866"/>
      <w:bookmarkStart w:id="646" w:name="_Toc124846629"/>
      <w:bookmarkStart w:id="647" w:name="_Toc125368944"/>
      <w:bookmarkStart w:id="648" w:name="_Toc125375405"/>
      <w:bookmarkStart w:id="649" w:name="_Toc126836555"/>
      <w:bookmarkStart w:id="650" w:name="_Toc126938664"/>
      <w:bookmarkStart w:id="651" w:name="_Toc127184009"/>
      <w:bookmarkStart w:id="652" w:name="_Toc135160838"/>
      <w:bookmarkStart w:id="653" w:name="_Toc135216960"/>
      <w:bookmarkStart w:id="654" w:name="_Toc138952571"/>
      <w:bookmarkStart w:id="655" w:name="_Toc142312920"/>
      <w:bookmarkStart w:id="656" w:name="_Toc146806482"/>
      <w:bookmarkStart w:id="657" w:name="_Toc146806526"/>
      <w:bookmarkStart w:id="658" w:name="_Toc147327255"/>
      <w:bookmarkStart w:id="659" w:name="_Toc147327689"/>
      <w:bookmarkStart w:id="660" w:name="_Toc147930830"/>
      <w:bookmarkStart w:id="661" w:name="_Toc147930858"/>
      <w:bookmarkStart w:id="662" w:name="_Toc152336459"/>
      <w:bookmarkStart w:id="663" w:name="_Toc152336487"/>
      <w:bookmarkStart w:id="664" w:name="_Toc153455321"/>
      <w:bookmarkStart w:id="665" w:name="_Toc161226494"/>
      <w:bookmarkStart w:id="666" w:name="_Toc161226522"/>
      <w:bookmarkStart w:id="667" w:name="_Toc162516285"/>
      <w:bookmarkStart w:id="668" w:name="_Toc165976695"/>
      <w:bookmarkStart w:id="669" w:name="_Toc172283187"/>
      <w:r w:rsidRPr="00831ACF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lastRenderedPageBreak/>
        <w:t>5.2. Оценка воздействия на поверхностные водные ресурсы</w:t>
      </w:r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993"/>
        <w:gridCol w:w="991"/>
        <w:gridCol w:w="886"/>
        <w:gridCol w:w="1242"/>
      </w:tblGrid>
      <w:tr w:rsidR="00011C21" w:rsidRPr="00011C21" w14:paraId="36FC3AE0" w14:textId="77777777" w:rsidTr="00011C21">
        <w:trPr>
          <w:trHeight w:val="565"/>
          <w:jc w:val="center"/>
        </w:trPr>
        <w:tc>
          <w:tcPr>
            <w:tcW w:w="4961" w:type="dxa"/>
            <w:vAlign w:val="center"/>
          </w:tcPr>
          <w:p w14:paraId="176F857A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Метод прогноза и входные данные</w:t>
            </w:r>
          </w:p>
        </w:tc>
        <w:tc>
          <w:tcPr>
            <w:tcW w:w="2870" w:type="dxa"/>
            <w:gridSpan w:val="3"/>
            <w:vAlign w:val="center"/>
          </w:tcPr>
          <w:p w14:paraId="5C9B2386" w14:textId="53D8CD3C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Концентрация в воде поверхностного водоема, мкг/л</w:t>
            </w:r>
          </w:p>
        </w:tc>
        <w:tc>
          <w:tcPr>
            <w:tcW w:w="1242" w:type="dxa"/>
            <w:vAlign w:val="center"/>
          </w:tcPr>
          <w:p w14:paraId="46AEB255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011C21" w:rsidRPr="00011C21" w14:paraId="1819FE64" w14:textId="77777777" w:rsidTr="00011C21">
        <w:trPr>
          <w:trHeight w:val="245"/>
          <w:jc w:val="center"/>
        </w:trPr>
        <w:tc>
          <w:tcPr>
            <w:tcW w:w="4961" w:type="dxa"/>
            <w:vMerge w:val="restart"/>
            <w:vAlign w:val="center"/>
          </w:tcPr>
          <w:p w14:paraId="056B6E9B" w14:textId="17FC3F9D" w:rsidR="00EE4897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Модель 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Step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4. 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Стандартный закрытый водоем по сценариям 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Focus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для 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Step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4. 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Погранично-защитная полоса шириной 50 метров.</w:t>
            </w:r>
            <w:r w:rsidRPr="00011C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применения препарата: 4,5 л/га, однократное применение. Без с/х культуры. Дата применения: май.</w:t>
            </w:r>
          </w:p>
          <w:p w14:paraId="7A89720A" w14:textId="77777777" w:rsidR="00011C21" w:rsidRPr="00EE4897" w:rsidRDefault="00011C21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057EF1E0" w14:textId="21BA09F3" w:rsidR="00EE4897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Данные по </w:t>
            </w:r>
            <w:r w:rsidR="005C14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Pr="00EE489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-метолахлору: 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Норма расхода: 1,4 кг/га по д.в. Молекулярная масса =283,8; Растворимость в воде = 480 мг/л; </w:t>
            </w:r>
            <w:r w:rsidRPr="00011C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D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(почва) = 14,5 дней; 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="00011C21" w:rsidRPr="00011C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(вода) = 9 дней; 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="00011C21" w:rsidRPr="00011C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(вода/осадок) = 47,5 дней; К</w:t>
            </w:r>
            <w:r w:rsidRPr="00905FB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ос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= 226,1.</w:t>
            </w:r>
          </w:p>
          <w:p w14:paraId="514BC07D" w14:textId="77777777" w:rsidR="00011C21" w:rsidRPr="00EE4897" w:rsidRDefault="00011C21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211CF60" w14:textId="51068129" w:rsidR="00EE4897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Данные по </w:t>
            </w:r>
            <w:r w:rsidRPr="00EE489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тербутилазину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: Норма расхода препарата: 0,84 кг/га по д.в. Молекулярная масса = 229,7; Растворимость в воде = 6,6 мг/л; Давление насыщенных паров = 0,12</w:t>
            </w:r>
            <w:r w:rsidR="00011C21" w:rsidRPr="00011C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мПа; </w:t>
            </w:r>
            <w:r w:rsidR="00011C21" w:rsidRPr="00011C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DT</w:t>
            </w:r>
            <w:r w:rsidR="00011C21" w:rsidRPr="00011C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(почва) = 72 дня; 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(вода) = 32,1 дней; 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="00011C21" w:rsidRPr="00011C2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(вода/осадок) = 69,9 дней; К</w:t>
            </w:r>
            <w:r w:rsidRPr="00905FB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 xml:space="preserve">ос </w:t>
            </w: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 231.</w:t>
            </w:r>
          </w:p>
          <w:p w14:paraId="6D384BAC" w14:textId="77777777" w:rsidR="00011C21" w:rsidRPr="00EE4897" w:rsidRDefault="00011C21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304D8E23" w14:textId="0692A532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Горбатов </w:t>
            </w:r>
            <w:proofErr w:type="gramStart"/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В.С.</w:t>
            </w:r>
            <w:proofErr w:type="gramEnd"/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, Кононова А.А. Использование математических моделей прогноза концентраций пестицидов в поверхностных водах с целью оценки их риска для водных организмов. Агрохимический вестник, 2010, №1, с. </w:t>
            </w:r>
            <w:proofErr w:type="gramStart"/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27-30</w:t>
            </w:r>
            <w:proofErr w:type="gramEnd"/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2870" w:type="dxa"/>
            <w:gridSpan w:val="3"/>
            <w:vAlign w:val="center"/>
          </w:tcPr>
          <w:p w14:paraId="2A529CB9" w14:textId="76EF576E" w:rsidR="00EE4897" w:rsidRPr="00EE4897" w:rsidRDefault="005C1453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="00EE4897" w:rsidRPr="00EE489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</w:t>
            </w:r>
            <w:r w:rsidR="00EE4897" w:rsidRPr="00EE489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етолахлор</w:t>
            </w:r>
          </w:p>
        </w:tc>
        <w:tc>
          <w:tcPr>
            <w:tcW w:w="1242" w:type="dxa"/>
            <w:vMerge w:val="restart"/>
            <w:vAlign w:val="center"/>
          </w:tcPr>
          <w:p w14:paraId="3E532E0A" w14:textId="708AB669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Расчеты Центра экопестицидных исследований «ЭПИцентр»</w:t>
            </w:r>
          </w:p>
        </w:tc>
      </w:tr>
      <w:tr w:rsidR="00011C21" w:rsidRPr="00011C21" w14:paraId="0A52B7D9" w14:textId="77777777" w:rsidTr="00011C21">
        <w:trPr>
          <w:trHeight w:val="241"/>
          <w:jc w:val="center"/>
        </w:trPr>
        <w:tc>
          <w:tcPr>
            <w:tcW w:w="4961" w:type="dxa"/>
            <w:vMerge/>
            <w:vAlign w:val="center"/>
          </w:tcPr>
          <w:p w14:paraId="3841041E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3" w:type="dxa"/>
            <w:vAlign w:val="center"/>
          </w:tcPr>
          <w:p w14:paraId="3147B8CF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991" w:type="dxa"/>
            <w:vAlign w:val="center"/>
          </w:tcPr>
          <w:p w14:paraId="2789A2BC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Актуальная</w:t>
            </w:r>
          </w:p>
        </w:tc>
        <w:tc>
          <w:tcPr>
            <w:tcW w:w="886" w:type="dxa"/>
            <w:vAlign w:val="center"/>
          </w:tcPr>
          <w:p w14:paraId="6634CF5A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Средневзвешенная по времени</w:t>
            </w:r>
          </w:p>
        </w:tc>
        <w:tc>
          <w:tcPr>
            <w:tcW w:w="1242" w:type="dxa"/>
            <w:vMerge/>
            <w:vAlign w:val="center"/>
          </w:tcPr>
          <w:p w14:paraId="13038D5C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11C21" w:rsidRPr="00011C21" w14:paraId="77D3B272" w14:textId="77777777" w:rsidTr="00011C21">
        <w:trPr>
          <w:trHeight w:val="2531"/>
          <w:jc w:val="center"/>
        </w:trPr>
        <w:tc>
          <w:tcPr>
            <w:tcW w:w="4961" w:type="dxa"/>
            <w:vMerge/>
            <w:vAlign w:val="center"/>
          </w:tcPr>
          <w:p w14:paraId="2263C6DE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3" w:type="dxa"/>
            <w:vAlign w:val="center"/>
          </w:tcPr>
          <w:p w14:paraId="68D0ED9D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  <w:p w14:paraId="32389E5E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  <w:p w14:paraId="41203911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  <w:p w14:paraId="0C3A0E81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  <w:p w14:paraId="709B4CD3" w14:textId="68CE261C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  <w:p w14:paraId="5CAE4EA7" w14:textId="4798E506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  <w:p w14:paraId="3EDE7C07" w14:textId="4F9703C0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</w:t>
            </w:r>
          </w:p>
          <w:p w14:paraId="1F6DE376" w14:textId="6F77BE27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  <w:p w14:paraId="2300D178" w14:textId="5FC6E377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</w:t>
            </w:r>
          </w:p>
          <w:p w14:paraId="0C19C26F" w14:textId="6C112B76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  <w:p w14:paraId="2A4B2FB9" w14:textId="7170B69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991" w:type="dxa"/>
            <w:vAlign w:val="center"/>
          </w:tcPr>
          <w:p w14:paraId="5D84E279" w14:textId="69BD48E6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0,7823</w:t>
            </w:r>
          </w:p>
          <w:p w14:paraId="36C6AECC" w14:textId="1DA28349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0,7608</w:t>
            </w:r>
          </w:p>
          <w:p w14:paraId="6CBB4B0D" w14:textId="7E93584A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0,7435</w:t>
            </w:r>
          </w:p>
          <w:p w14:paraId="422520C7" w14:textId="75AF07BD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0,7131</w:t>
            </w:r>
          </w:p>
          <w:p w14:paraId="2172A347" w14:textId="683B331F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0,6722</w:t>
            </w:r>
          </w:p>
          <w:p w14:paraId="03B8CA5E" w14:textId="56C8DD69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0,5908</w:t>
            </w:r>
          </w:p>
          <w:p w14:paraId="7DEE3F49" w14:textId="72E2F9CE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0,5222</w:t>
            </w:r>
          </w:p>
          <w:p w14:paraId="42C2F7EC" w14:textId="08964CEC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0,4794</w:t>
            </w:r>
          </w:p>
          <w:p w14:paraId="473FEE96" w14:textId="0911C198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0,3680</w:t>
            </w:r>
          </w:p>
          <w:p w14:paraId="45EE90D1" w14:textId="4CADEBE8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0,3176</w:t>
            </w:r>
          </w:p>
          <w:p w14:paraId="6C367A57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0,1312</w:t>
            </w:r>
          </w:p>
        </w:tc>
        <w:tc>
          <w:tcPr>
            <w:tcW w:w="886" w:type="dxa"/>
            <w:vAlign w:val="center"/>
          </w:tcPr>
          <w:p w14:paraId="3BED7981" w14:textId="205B176B" w:rsidR="00011C21" w:rsidRDefault="00011C21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-</w:t>
            </w:r>
          </w:p>
          <w:p w14:paraId="4016E8A2" w14:textId="7EE1EA7B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0,7680</w:t>
            </w:r>
          </w:p>
          <w:p w14:paraId="4FB9082D" w14:textId="75B0EC88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0,7586</w:t>
            </w:r>
          </w:p>
          <w:p w14:paraId="0639345F" w14:textId="1F6F04CF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0,7422</w:t>
            </w:r>
          </w:p>
          <w:p w14:paraId="5C47F3A7" w14:textId="01184628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0,7199</w:t>
            </w:r>
          </w:p>
          <w:p w14:paraId="77FEACC6" w14:textId="1B480E8D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0,6746</w:t>
            </w:r>
          </w:p>
          <w:p w14:paraId="5D9B82A7" w14:textId="3662FC89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0,6347</w:t>
            </w:r>
          </w:p>
          <w:p w14:paraId="62BFF296" w14:textId="0E7ED36D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0,5997</w:t>
            </w:r>
          </w:p>
          <w:p w14:paraId="034FE2D6" w14:textId="3281A882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0,5405</w:t>
            </w:r>
          </w:p>
          <w:p w14:paraId="52BBA6E9" w14:textId="332A47A3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0,5088</w:t>
            </w:r>
          </w:p>
          <w:p w14:paraId="01004256" w14:textId="2ABDE9B6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0,3587</w:t>
            </w:r>
          </w:p>
        </w:tc>
        <w:tc>
          <w:tcPr>
            <w:tcW w:w="1242" w:type="dxa"/>
            <w:vMerge/>
            <w:vAlign w:val="center"/>
          </w:tcPr>
          <w:p w14:paraId="01FD91EC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11C21" w:rsidRPr="00011C21" w14:paraId="39CA8D7D" w14:textId="77777777" w:rsidTr="00011C21">
        <w:trPr>
          <w:trHeight w:val="241"/>
          <w:jc w:val="center"/>
        </w:trPr>
        <w:tc>
          <w:tcPr>
            <w:tcW w:w="4961" w:type="dxa"/>
            <w:vMerge/>
            <w:vAlign w:val="center"/>
          </w:tcPr>
          <w:p w14:paraId="0F71AF18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870" w:type="dxa"/>
            <w:gridSpan w:val="3"/>
            <w:vAlign w:val="center"/>
          </w:tcPr>
          <w:p w14:paraId="1756F7A0" w14:textId="5309DB6C" w:rsidR="00EE4897" w:rsidRPr="00EE4897" w:rsidRDefault="005C1453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  <w:r w:rsidR="00EE4897" w:rsidRPr="00EE489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ербутилазин</w:t>
            </w:r>
          </w:p>
        </w:tc>
        <w:tc>
          <w:tcPr>
            <w:tcW w:w="1242" w:type="dxa"/>
            <w:vMerge/>
            <w:vAlign w:val="center"/>
          </w:tcPr>
          <w:p w14:paraId="7E6668AC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11C21" w:rsidRPr="00011C21" w14:paraId="5D1437DE" w14:textId="77777777" w:rsidTr="00011C21">
        <w:trPr>
          <w:trHeight w:val="234"/>
          <w:jc w:val="center"/>
        </w:trPr>
        <w:tc>
          <w:tcPr>
            <w:tcW w:w="4961" w:type="dxa"/>
            <w:vMerge/>
            <w:vAlign w:val="center"/>
          </w:tcPr>
          <w:p w14:paraId="2AA2C9C1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3" w:type="dxa"/>
            <w:vAlign w:val="center"/>
          </w:tcPr>
          <w:p w14:paraId="4222C6AE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991" w:type="dxa"/>
            <w:vAlign w:val="center"/>
          </w:tcPr>
          <w:p w14:paraId="4B2CEBAF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Актуальная</w:t>
            </w:r>
          </w:p>
        </w:tc>
        <w:tc>
          <w:tcPr>
            <w:tcW w:w="886" w:type="dxa"/>
            <w:vAlign w:val="center"/>
          </w:tcPr>
          <w:p w14:paraId="155A76B0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Средневзвешенная по времени</w:t>
            </w:r>
          </w:p>
        </w:tc>
        <w:tc>
          <w:tcPr>
            <w:tcW w:w="1242" w:type="dxa"/>
            <w:vMerge/>
            <w:vAlign w:val="center"/>
          </w:tcPr>
          <w:p w14:paraId="4A87F6CF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11C21" w:rsidRPr="00011C21" w14:paraId="011D6F08" w14:textId="77777777" w:rsidTr="00011C21">
        <w:trPr>
          <w:trHeight w:val="2542"/>
          <w:jc w:val="center"/>
        </w:trPr>
        <w:tc>
          <w:tcPr>
            <w:tcW w:w="4961" w:type="dxa"/>
            <w:vMerge/>
            <w:vAlign w:val="center"/>
          </w:tcPr>
          <w:p w14:paraId="6BB0233A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3" w:type="dxa"/>
            <w:vAlign w:val="center"/>
          </w:tcPr>
          <w:p w14:paraId="5F445145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  <w:p w14:paraId="5AEE9ECE" w14:textId="77777777" w:rsidR="00EE4897" w:rsidRPr="00EE4897" w:rsidRDefault="00EE4897" w:rsidP="00011C21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  <w:p w14:paraId="0F4F1D68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  <w:p w14:paraId="6927C6B7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  <w:p w14:paraId="35FF5391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  <w:p w14:paraId="1F35A989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  <w:p w14:paraId="68B5A7A9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</w:t>
            </w:r>
          </w:p>
          <w:p w14:paraId="1BEDF5C2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  <w:p w14:paraId="12F9D484" w14:textId="77777777" w:rsidR="00EE4897" w:rsidRPr="00EE4897" w:rsidRDefault="00EE4897" w:rsidP="00011C21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</w:t>
            </w:r>
          </w:p>
          <w:p w14:paraId="155A98E8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  <w:p w14:paraId="4FA8C4A9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991" w:type="dxa"/>
            <w:vAlign w:val="center"/>
          </w:tcPr>
          <w:p w14:paraId="188D7312" w14:textId="465DC07D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0,5143 0,5004 0,4898 0,4709 0,4455 0,3950 0,3521 0,3407 0,2663</w:t>
            </w:r>
            <w:r w:rsidR="00F727A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</w:p>
          <w:p w14:paraId="05842DB1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0,2331 0,1025</w:t>
            </w:r>
          </w:p>
        </w:tc>
        <w:tc>
          <w:tcPr>
            <w:tcW w:w="886" w:type="dxa"/>
            <w:vAlign w:val="center"/>
          </w:tcPr>
          <w:p w14:paraId="095F7CF9" w14:textId="2F4A0991" w:rsidR="00F727A9" w:rsidRDefault="00F727A9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-</w:t>
            </w:r>
          </w:p>
          <w:p w14:paraId="6E9CAC60" w14:textId="4AD931FC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0,5071</w:t>
            </w:r>
          </w:p>
          <w:p w14:paraId="3AD9A2F6" w14:textId="03FF278B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0,5012</w:t>
            </w:r>
          </w:p>
          <w:p w14:paraId="5B918126" w14:textId="5AD1DF7E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0,4910</w:t>
            </w:r>
          </w:p>
          <w:p w14:paraId="4A4D9208" w14:textId="0B8DD783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0,4771</w:t>
            </w:r>
          </w:p>
          <w:p w14:paraId="4327664B" w14:textId="4077BB04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0,4489</w:t>
            </w:r>
          </w:p>
          <w:p w14:paraId="700A5393" w14:textId="4C4E64EA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0,4278</w:t>
            </w:r>
          </w:p>
          <w:p w14:paraId="1CE80E81" w14:textId="598C223D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0,4026</w:t>
            </w:r>
          </w:p>
          <w:p w14:paraId="2EB13D67" w14:textId="76824463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0,3696</w:t>
            </w:r>
          </w:p>
          <w:p w14:paraId="2962EDD2" w14:textId="7E8692EE" w:rsidR="00011C21" w:rsidRPr="00011C21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0,3507</w:t>
            </w:r>
          </w:p>
          <w:p w14:paraId="0D813D4A" w14:textId="608D5782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48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0,2543</w:t>
            </w:r>
          </w:p>
        </w:tc>
        <w:tc>
          <w:tcPr>
            <w:tcW w:w="1242" w:type="dxa"/>
            <w:vMerge/>
            <w:vAlign w:val="center"/>
          </w:tcPr>
          <w:p w14:paraId="3218EBDE" w14:textId="77777777" w:rsidR="00EE4897" w:rsidRPr="00EE4897" w:rsidRDefault="00EE4897" w:rsidP="0001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5D7D4B0" w14:textId="542199C3" w:rsidR="00EE4897" w:rsidRPr="00EE4897" w:rsidRDefault="00F727A9" w:rsidP="00F727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27A9">
        <w:rPr>
          <w:rFonts w:ascii="Times New Roman" w:hAnsi="Times New Roman" w:cs="Times New Roman"/>
          <w:sz w:val="28"/>
          <w:szCs w:val="28"/>
          <w:lang w:eastAsia="ru-RU"/>
        </w:rPr>
        <w:t xml:space="preserve">Прогноз поведения </w:t>
      </w:r>
      <w:r w:rsidR="005C1453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F727A9">
        <w:rPr>
          <w:rFonts w:ascii="Times New Roman" w:hAnsi="Times New Roman" w:cs="Times New Roman"/>
          <w:sz w:val="28"/>
          <w:szCs w:val="28"/>
          <w:lang w:eastAsia="ru-RU"/>
        </w:rPr>
        <w:t xml:space="preserve">-метолахлора и тербутилазина в поверхностных водоемах проведен с использованием комплекса математических моделей SWASH (STEP 4) и стандартных сценариев для трёх почвенно-климатических </w:t>
      </w:r>
      <w:r w:rsidRPr="00F727A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зон РФ при наличии погранично-защитной полосы шириной 50 метров. Максимальная прогнозируемая концентрация </w:t>
      </w:r>
      <w:r w:rsidR="005C1453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F727A9">
        <w:rPr>
          <w:rFonts w:ascii="Times New Roman" w:hAnsi="Times New Roman" w:cs="Times New Roman"/>
          <w:sz w:val="28"/>
          <w:szCs w:val="28"/>
          <w:lang w:eastAsia="ru-RU"/>
        </w:rPr>
        <w:t xml:space="preserve">-метолахлора составляет 0,78 мкг/л, максимальная прогнозируемая концентрация тербутилазина составляет 0,51 мкг/л, что значительно ниже установленных санитарно-гигиенических нормативов (20 мкг/л для </w:t>
      </w:r>
      <w:r w:rsidR="005C1453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F727A9">
        <w:rPr>
          <w:rFonts w:ascii="Times New Roman" w:hAnsi="Times New Roman" w:cs="Times New Roman"/>
          <w:sz w:val="28"/>
          <w:szCs w:val="28"/>
          <w:lang w:eastAsia="ru-RU"/>
        </w:rPr>
        <w:t xml:space="preserve">-метолахлора и 5 мкг/л для тербутилазина -согласно СанПиН </w:t>
      </w:r>
      <w:proofErr w:type="gramStart"/>
      <w:r w:rsidRPr="00F727A9">
        <w:rPr>
          <w:rFonts w:ascii="Times New Roman" w:hAnsi="Times New Roman" w:cs="Times New Roman"/>
          <w:sz w:val="28"/>
          <w:szCs w:val="28"/>
          <w:lang w:eastAsia="ru-RU"/>
        </w:rPr>
        <w:t>1.2.3685-21</w:t>
      </w:r>
      <w:proofErr w:type="gramEnd"/>
      <w:r w:rsidRPr="00F727A9">
        <w:rPr>
          <w:rFonts w:ascii="Times New Roman" w:hAnsi="Times New Roman" w:cs="Times New Roman"/>
          <w:sz w:val="28"/>
          <w:szCs w:val="28"/>
          <w:lang w:eastAsia="ru-RU"/>
        </w:rPr>
        <w:t xml:space="preserve"> от 28.01.2021 г.). Учитывая значительное снижение концентрации д.в. в воде поверхностного водоема со временем, риск загрязнения поверхностных вод </w:t>
      </w:r>
      <w:r w:rsidR="005C1453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F727A9">
        <w:rPr>
          <w:rFonts w:ascii="Times New Roman" w:hAnsi="Times New Roman" w:cs="Times New Roman"/>
          <w:sz w:val="28"/>
          <w:szCs w:val="28"/>
          <w:lang w:eastAsia="ru-RU"/>
        </w:rPr>
        <w:t>-метолахлором и тербутилазином при соблюдении регламента применения препарата Бутилор, СЭ и наличии погранично-защитной полосы шириной 50 метров - низкий.</w:t>
      </w:r>
    </w:p>
    <w:p w14:paraId="40369124" w14:textId="77777777" w:rsidR="00831ACF" w:rsidRPr="003D133F" w:rsidRDefault="00831ACF" w:rsidP="00F727A9">
      <w:pPr>
        <w:tabs>
          <w:tab w:val="num" w:pos="360"/>
        </w:tabs>
        <w:spacing w:after="0" w:line="36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86AE088" w14:textId="77777777" w:rsidR="00831ACF" w:rsidRPr="00831ACF" w:rsidRDefault="00831ACF" w:rsidP="00831ACF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70" w:name="_Toc161226495"/>
      <w:bookmarkStart w:id="671" w:name="_Toc161226523"/>
      <w:bookmarkStart w:id="672" w:name="_Toc162516286"/>
      <w:bookmarkStart w:id="673" w:name="_Toc165976696"/>
      <w:bookmarkStart w:id="674" w:name="_Toc172283188"/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5.2.1. Мероприятия по охране водных ресурсов</w:t>
      </w:r>
      <w:bookmarkEnd w:id="670"/>
      <w:bookmarkEnd w:id="671"/>
      <w:bookmarkEnd w:id="672"/>
      <w:bookmarkEnd w:id="673"/>
      <w:bookmarkEnd w:id="674"/>
    </w:p>
    <w:p w14:paraId="07347BB4" w14:textId="5F76F8F0" w:rsidR="00831ACF" w:rsidRPr="00F727A9" w:rsidRDefault="00831ACF" w:rsidP="00F727A9">
      <w:pPr>
        <w:spacing w:after="0" w:line="360" w:lineRule="auto"/>
        <w:ind w:firstLine="567"/>
        <w:jc w:val="both"/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831A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 соответствии с пп. 6 п. 15 статьи 65 «Водного кодекса Российской Федерации запрещено применение препарата </w:t>
      </w:r>
      <w:r w:rsidR="00F727A9" w:rsidRPr="00F727A9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Бутилор, СЭ </w:t>
      </w:r>
      <w:r w:rsidRPr="00831A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в водоохранных зонах водных объектов.</w:t>
      </w:r>
    </w:p>
    <w:p w14:paraId="037A6802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Также не допускается размещение складов для хранения гербицида, устройство площадок для приготовления рабочих растворов гербицида и обезвреживания техники и тары из-под гербицида в водоохранных зонах водных объектов, в том числе и водоемов рыбохозяйственного значения (ширина водоохранных зон водных объектов приведена в ст. 15 «Водного кодекса Российской Федерации» от 03.06.2006 № 74-ФЗ </w:t>
      </w: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(редакция от 25.12.2023) (с изменениями и дополнениями, вступившими в силу с 30.12.2023)</w:t>
      </w:r>
      <w:r w:rsidRPr="00831A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09F4D060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гербицидом.</w:t>
      </w:r>
    </w:p>
    <w:p w14:paraId="0FEA9678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Не допускается загрязнение гербицидом водоемов, являющихся приемниками термальных вод.</w:t>
      </w:r>
    </w:p>
    <w:p w14:paraId="359B37C9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</w:t>
      </w:r>
      <w:r w:rsidRPr="00831A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bookmarkStart w:id="675" w:name="_Hlk109736894"/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bookmarkEnd w:id="675"/>
      <w:r w:rsidRPr="00831A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).</w:t>
      </w:r>
    </w:p>
    <w:p w14:paraId="1EB7EAB8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0B46060" w14:textId="77777777" w:rsidR="00831ACF" w:rsidRPr="00831ACF" w:rsidRDefault="00831ACF" w:rsidP="00831ACF">
      <w:pPr>
        <w:keepNext/>
        <w:spacing w:after="0" w:line="36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76" w:name="_Toc84337355"/>
      <w:bookmarkStart w:id="677" w:name="_Toc85550170"/>
      <w:bookmarkStart w:id="678" w:name="_Toc86323517"/>
      <w:bookmarkStart w:id="679" w:name="_Toc87968341"/>
      <w:bookmarkStart w:id="680" w:name="_Toc88058502"/>
      <w:bookmarkStart w:id="681" w:name="_Toc89261519"/>
      <w:bookmarkStart w:id="682" w:name="_Toc89781502"/>
      <w:bookmarkStart w:id="683" w:name="_Toc89867961"/>
      <w:bookmarkStart w:id="684" w:name="_Toc91236949"/>
      <w:bookmarkStart w:id="685" w:name="_Toc91591976"/>
      <w:bookmarkStart w:id="686" w:name="_Toc92791539"/>
      <w:bookmarkStart w:id="687" w:name="_Toc92881595"/>
      <w:bookmarkStart w:id="688" w:name="_Toc94012137"/>
      <w:bookmarkStart w:id="689" w:name="_Toc98316377"/>
      <w:bookmarkStart w:id="690" w:name="_Toc100072100"/>
      <w:bookmarkStart w:id="691" w:name="_Toc109750156"/>
      <w:bookmarkStart w:id="692" w:name="_Toc112743826"/>
      <w:bookmarkStart w:id="693" w:name="_Toc112766147"/>
      <w:bookmarkStart w:id="694" w:name="_Toc114734051"/>
      <w:bookmarkStart w:id="695" w:name="_Toc124846631"/>
      <w:bookmarkStart w:id="696" w:name="_Toc125368946"/>
      <w:bookmarkStart w:id="697" w:name="_Toc125375407"/>
      <w:bookmarkStart w:id="698" w:name="_Toc126836557"/>
      <w:bookmarkStart w:id="699" w:name="_Toc126938666"/>
      <w:bookmarkStart w:id="700" w:name="_Toc127184011"/>
      <w:bookmarkStart w:id="701" w:name="_Toc135160840"/>
      <w:bookmarkStart w:id="702" w:name="_Toc135216962"/>
      <w:bookmarkStart w:id="703" w:name="_Toc138952573"/>
      <w:bookmarkStart w:id="704" w:name="_Toc142312922"/>
      <w:bookmarkStart w:id="705" w:name="_Toc146806484"/>
      <w:bookmarkStart w:id="706" w:name="_Toc146806528"/>
      <w:bookmarkStart w:id="707" w:name="_Toc147327257"/>
      <w:bookmarkStart w:id="708" w:name="_Toc147327691"/>
      <w:bookmarkStart w:id="709" w:name="_Toc147930832"/>
      <w:bookmarkStart w:id="710" w:name="_Toc147930860"/>
      <w:bookmarkStart w:id="711" w:name="_Toc152336461"/>
      <w:bookmarkStart w:id="712" w:name="_Toc152336489"/>
      <w:bookmarkStart w:id="713" w:name="_Toc153455323"/>
      <w:bookmarkStart w:id="714" w:name="_Toc161226496"/>
      <w:bookmarkStart w:id="715" w:name="_Toc161226524"/>
      <w:bookmarkStart w:id="716" w:name="_Toc162516287"/>
      <w:bookmarkStart w:id="717" w:name="_Toc165976697"/>
      <w:bookmarkStart w:id="718" w:name="_Toc172283189"/>
      <w:r w:rsidRPr="00831ACF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5.3. </w:t>
      </w:r>
      <w:r w:rsidRPr="00831ACF">
        <w:rPr>
          <w:rFonts w:ascii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геологическую среду и подземные воды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</w:p>
    <w:p w14:paraId="72E1F9F2" w14:textId="77777777" w:rsidR="00831ACF" w:rsidRPr="003D133F" w:rsidRDefault="00831ACF" w:rsidP="00831AC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A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не оказывает воздействия на геологическую среду.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483"/>
        <w:gridCol w:w="1480"/>
        <w:gridCol w:w="1408"/>
        <w:gridCol w:w="1997"/>
      </w:tblGrid>
      <w:tr w:rsidR="00154F45" w:rsidRPr="00154F45" w14:paraId="4AE0BE64" w14:textId="77777777" w:rsidTr="00154F45">
        <w:trPr>
          <w:trHeight w:val="482"/>
          <w:jc w:val="center"/>
        </w:trPr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85B84C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Метод прогноза и входные данные</w:t>
            </w:r>
          </w:p>
        </w:tc>
        <w:tc>
          <w:tcPr>
            <w:tcW w:w="245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CFC251B" w14:textId="6C08F6AF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Максимальная концентрация в стоке из метровой почвенного горизонта, мкг/л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8736C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154F45" w:rsidRPr="00154F45" w14:paraId="6B94A5CC" w14:textId="77777777" w:rsidTr="00154F45">
        <w:trPr>
          <w:trHeight w:val="241"/>
          <w:jc w:val="center"/>
        </w:trPr>
        <w:tc>
          <w:tcPr>
            <w:tcW w:w="166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AF4D919" w14:textId="40CD60F3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Модель </w:t>
            </w: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PEARL</w:t>
            </w: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 стандартные российские сценарии почвенно-климатических условий.</w:t>
            </w:r>
          </w:p>
          <w:p w14:paraId="486F341E" w14:textId="1D8CA219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Руководство по использованию математических моделей поведения пестицидов в окружающей среде и стандартных сценариев входных данных для регионального прогноза экологической опасности пестицидов и для их регистрации в Российской Федерации, ВНИИФ, Б.</w:t>
            </w:r>
            <w:r w:rsidR="0015319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Вяземы, 2005,42 с.</w:t>
            </w:r>
          </w:p>
        </w:tc>
        <w:tc>
          <w:tcPr>
            <w:tcW w:w="245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2F4820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С-Метолахлор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EDCAD" w14:textId="46E751CB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Расчеты Центра экопестицидных исследований «ЭПИцентр»</w:t>
            </w:r>
          </w:p>
        </w:tc>
      </w:tr>
      <w:tr w:rsidR="00154F45" w:rsidRPr="00154F45" w14:paraId="6F4AEF79" w14:textId="77777777" w:rsidTr="00154F45">
        <w:trPr>
          <w:trHeight w:val="464"/>
          <w:jc w:val="center"/>
        </w:trPr>
        <w:tc>
          <w:tcPr>
            <w:tcW w:w="166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A971DB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F81A404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 подзолистая</w:t>
            </w:r>
            <w:proofErr w:type="gramEnd"/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почва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7E15E7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Чернозем типичный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F1B20B3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Темно-каштановая почва</w:t>
            </w:r>
          </w:p>
        </w:tc>
        <w:tc>
          <w:tcPr>
            <w:tcW w:w="8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24E84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54F45" w:rsidRPr="00154F45" w14:paraId="1C92B14C" w14:textId="77777777" w:rsidTr="00154F45">
        <w:trPr>
          <w:trHeight w:val="238"/>
          <w:jc w:val="center"/>
        </w:trPr>
        <w:tc>
          <w:tcPr>
            <w:tcW w:w="166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D1E6C6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8F107A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677C3ED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BA4505D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8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BBD88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54F45" w:rsidRPr="00154F45" w14:paraId="0239EC38" w14:textId="77777777" w:rsidTr="00154F45">
        <w:trPr>
          <w:trHeight w:val="238"/>
          <w:jc w:val="center"/>
        </w:trPr>
        <w:tc>
          <w:tcPr>
            <w:tcW w:w="166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A86E80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5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A3FFB0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CGA51202</w:t>
            </w:r>
          </w:p>
        </w:tc>
        <w:tc>
          <w:tcPr>
            <w:tcW w:w="8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4DEF2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54F45" w:rsidRPr="00154F45" w14:paraId="3196C1CA" w14:textId="77777777" w:rsidTr="00154F45">
        <w:trPr>
          <w:trHeight w:val="468"/>
          <w:jc w:val="center"/>
        </w:trPr>
        <w:tc>
          <w:tcPr>
            <w:tcW w:w="166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27CF07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93DF93E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 подзолистая</w:t>
            </w:r>
            <w:proofErr w:type="gramEnd"/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почва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98F84C1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Чернозем типичный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1E4AC05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Темно-каштановая почва</w:t>
            </w:r>
          </w:p>
        </w:tc>
        <w:tc>
          <w:tcPr>
            <w:tcW w:w="8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7EF5E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54F45" w:rsidRPr="00154F45" w14:paraId="3D6AF0C2" w14:textId="77777777" w:rsidTr="00154F45">
        <w:trPr>
          <w:trHeight w:val="238"/>
          <w:jc w:val="center"/>
        </w:trPr>
        <w:tc>
          <w:tcPr>
            <w:tcW w:w="166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9537A6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A84D045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436AF5F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F2B436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5,5</w:t>
            </w:r>
          </w:p>
        </w:tc>
        <w:tc>
          <w:tcPr>
            <w:tcW w:w="8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8809E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54F45" w:rsidRPr="00154F45" w14:paraId="4E425FCD" w14:textId="77777777" w:rsidTr="00154F45">
        <w:trPr>
          <w:trHeight w:val="241"/>
          <w:jc w:val="center"/>
        </w:trPr>
        <w:tc>
          <w:tcPr>
            <w:tcW w:w="166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A327A1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5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342D91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CGA354743</w:t>
            </w:r>
          </w:p>
        </w:tc>
        <w:tc>
          <w:tcPr>
            <w:tcW w:w="8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50AF7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54F45" w:rsidRPr="00154F45" w14:paraId="1C73DC04" w14:textId="77777777" w:rsidTr="00154F45">
        <w:trPr>
          <w:trHeight w:val="472"/>
          <w:jc w:val="center"/>
        </w:trPr>
        <w:tc>
          <w:tcPr>
            <w:tcW w:w="166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620C8B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3881EDE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 подзолистая</w:t>
            </w:r>
            <w:proofErr w:type="gramEnd"/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почва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814F37A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Чернозем типичный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6CD7E71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Темно-каштановая почва</w:t>
            </w:r>
          </w:p>
        </w:tc>
        <w:tc>
          <w:tcPr>
            <w:tcW w:w="8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876D7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54F45" w:rsidRPr="00154F45" w14:paraId="1FD14194" w14:textId="77777777" w:rsidTr="00154F45">
        <w:trPr>
          <w:trHeight w:val="238"/>
          <w:jc w:val="center"/>
        </w:trPr>
        <w:tc>
          <w:tcPr>
            <w:tcW w:w="166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CC4AFD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F6594F6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710A565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A5C944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</w:t>
            </w:r>
          </w:p>
        </w:tc>
        <w:tc>
          <w:tcPr>
            <w:tcW w:w="8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70AAC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54F45" w:rsidRPr="00154F45" w14:paraId="45726FC5" w14:textId="77777777" w:rsidTr="00154F45">
        <w:trPr>
          <w:trHeight w:val="238"/>
          <w:jc w:val="center"/>
        </w:trPr>
        <w:tc>
          <w:tcPr>
            <w:tcW w:w="166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CD7D1E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5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B45C423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Тербутилазин</w:t>
            </w:r>
          </w:p>
        </w:tc>
        <w:tc>
          <w:tcPr>
            <w:tcW w:w="8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23D31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54F45" w:rsidRPr="00154F45" w14:paraId="39B2CDD2" w14:textId="77777777" w:rsidTr="00154F45">
        <w:trPr>
          <w:trHeight w:val="468"/>
          <w:jc w:val="center"/>
        </w:trPr>
        <w:tc>
          <w:tcPr>
            <w:tcW w:w="166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36B2C7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7570CF" w14:textId="77777777" w:rsidR="00154F45" w:rsidRPr="00154F45" w:rsidRDefault="00154F45" w:rsidP="00154F45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 подзолистая</w:t>
            </w:r>
            <w:proofErr w:type="gramEnd"/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почва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F7579FD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Чернозем типичный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8D588A6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Темно-каштановая почва</w:t>
            </w:r>
          </w:p>
        </w:tc>
        <w:tc>
          <w:tcPr>
            <w:tcW w:w="8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80273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54F45" w:rsidRPr="00154F45" w14:paraId="521DAAF8" w14:textId="77777777" w:rsidTr="00154F45">
        <w:trPr>
          <w:trHeight w:val="238"/>
          <w:jc w:val="center"/>
        </w:trPr>
        <w:tc>
          <w:tcPr>
            <w:tcW w:w="166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8EB52D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CC9488D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0F134D1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0842FD6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8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BEC87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54F45" w:rsidRPr="00154F45" w14:paraId="4D0D147E" w14:textId="77777777" w:rsidTr="00154F45">
        <w:trPr>
          <w:trHeight w:val="238"/>
          <w:jc w:val="center"/>
        </w:trPr>
        <w:tc>
          <w:tcPr>
            <w:tcW w:w="166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34C136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5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DE51BA5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МТ1</w:t>
            </w:r>
          </w:p>
        </w:tc>
        <w:tc>
          <w:tcPr>
            <w:tcW w:w="8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25969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54F45" w:rsidRPr="00154F45" w14:paraId="39429313" w14:textId="77777777" w:rsidTr="00154F45">
        <w:trPr>
          <w:trHeight w:val="472"/>
          <w:jc w:val="center"/>
        </w:trPr>
        <w:tc>
          <w:tcPr>
            <w:tcW w:w="166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D80FA7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0DD2008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 подзолистая</w:t>
            </w:r>
            <w:proofErr w:type="gramEnd"/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почва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E22ACBE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Чернозем типичный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349ED10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Темно-каштановая почва</w:t>
            </w:r>
          </w:p>
        </w:tc>
        <w:tc>
          <w:tcPr>
            <w:tcW w:w="8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831FE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54F45" w:rsidRPr="00154F45" w14:paraId="74326FDB" w14:textId="77777777" w:rsidTr="00154F45">
        <w:trPr>
          <w:trHeight w:val="238"/>
          <w:jc w:val="center"/>
        </w:trPr>
        <w:tc>
          <w:tcPr>
            <w:tcW w:w="166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11036A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9BCC63D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A0DC5A3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63CFE2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8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B10DB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54F45" w:rsidRPr="00154F45" w14:paraId="002F8826" w14:textId="77777777" w:rsidTr="00154F45">
        <w:trPr>
          <w:trHeight w:val="241"/>
          <w:jc w:val="center"/>
        </w:trPr>
        <w:tc>
          <w:tcPr>
            <w:tcW w:w="166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FA1DA4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5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F500ACD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МТ13</w:t>
            </w:r>
          </w:p>
        </w:tc>
        <w:tc>
          <w:tcPr>
            <w:tcW w:w="8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B155F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54F45" w:rsidRPr="00154F45" w14:paraId="036255A9" w14:textId="77777777" w:rsidTr="00154F45">
        <w:trPr>
          <w:trHeight w:val="468"/>
          <w:jc w:val="center"/>
        </w:trPr>
        <w:tc>
          <w:tcPr>
            <w:tcW w:w="166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86DAD8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2865D6B" w14:textId="77777777" w:rsidR="00154F45" w:rsidRPr="00154F45" w:rsidRDefault="00154F45" w:rsidP="00154F45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 подзолистая</w:t>
            </w:r>
            <w:proofErr w:type="gramEnd"/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почва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7BACF00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Чернозем типичный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A419E1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Темно-каштановая почва</w:t>
            </w:r>
          </w:p>
        </w:tc>
        <w:tc>
          <w:tcPr>
            <w:tcW w:w="8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18F47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54F45" w:rsidRPr="00154F45" w14:paraId="063BC0AB" w14:textId="77777777" w:rsidTr="00154F45">
        <w:trPr>
          <w:trHeight w:val="274"/>
          <w:jc w:val="center"/>
        </w:trPr>
        <w:tc>
          <w:tcPr>
            <w:tcW w:w="1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7CF714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1FAD6E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7,7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4D35D9" w14:textId="77777777" w:rsidR="00154F45" w:rsidRPr="00154F45" w:rsidRDefault="00154F45" w:rsidP="0015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1773FD" w14:textId="00CA4D6D" w:rsidR="00154F45" w:rsidRPr="00154F45" w:rsidRDefault="00154F45" w:rsidP="00154F45">
            <w:pPr>
              <w:tabs>
                <w:tab w:val="left" w:leader="underscore" w:pos="878"/>
                <w:tab w:val="left" w:leader="underscore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54F4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8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868E" w14:textId="77777777" w:rsidR="00154F45" w:rsidRPr="00154F45" w:rsidRDefault="00154F45" w:rsidP="00154F45">
            <w:pPr>
              <w:tabs>
                <w:tab w:val="left" w:leader="underscore" w:pos="878"/>
                <w:tab w:val="left" w:leader="underscore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752C1177" w14:textId="32391F7F" w:rsidR="00154F45" w:rsidRPr="00154F45" w:rsidRDefault="00154F45" w:rsidP="00154F4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применении препарата Бутилор, СЭ не прогнозируется вынос значимых количеств </w:t>
      </w:r>
      <w:r w:rsidR="00655A3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54F45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-метолахлора и тербутилазина из почвы в грунтовые воды.</w:t>
      </w:r>
    </w:p>
    <w:p w14:paraId="3027707A" w14:textId="01A50EE9" w:rsidR="007E5AA3" w:rsidRPr="00154F45" w:rsidRDefault="00154F45" w:rsidP="00154F4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соблюдении регламента применения препарата Бутилор, СЭ возможен вынос метаболитов </w:t>
      </w:r>
      <w:r w:rsidR="00655A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154F45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-метолахлора и тербутилазина за пределы почвенного профиля. Учитывая разбавление стока из почв грунтовыми водами, загрязнение последних метаболитами действующих веществ практически исключено.</w:t>
      </w:r>
    </w:p>
    <w:p w14:paraId="24BD8F3D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172CCA30" w14:textId="77777777" w:rsidR="00831ACF" w:rsidRPr="00831ACF" w:rsidRDefault="00831ACF" w:rsidP="00831ACF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19" w:name="_Toc84337356"/>
      <w:bookmarkStart w:id="720" w:name="_Toc84585423"/>
      <w:bookmarkStart w:id="721" w:name="_Toc84944520"/>
      <w:bookmarkStart w:id="722" w:name="_Toc85115219"/>
      <w:bookmarkStart w:id="723" w:name="_Toc86134145"/>
      <w:bookmarkStart w:id="724" w:name="_Toc86225730"/>
      <w:bookmarkStart w:id="725" w:name="_Toc87886837"/>
      <w:bookmarkStart w:id="726" w:name="_Toc90285472"/>
      <w:bookmarkStart w:id="727" w:name="_Toc93070193"/>
      <w:bookmarkStart w:id="728" w:name="_Toc94033125"/>
      <w:bookmarkStart w:id="729" w:name="_Toc98152416"/>
      <w:bookmarkStart w:id="730" w:name="_Toc98332356"/>
      <w:bookmarkStart w:id="731" w:name="_Toc100677520"/>
      <w:bookmarkStart w:id="732" w:name="_Toc108518117"/>
      <w:bookmarkStart w:id="733" w:name="_Toc114671852"/>
      <w:bookmarkStart w:id="734" w:name="_Toc117779324"/>
      <w:bookmarkStart w:id="735" w:name="_Toc119331999"/>
      <w:bookmarkStart w:id="736" w:name="_Toc121484010"/>
      <w:bookmarkStart w:id="737" w:name="_Toc124780561"/>
      <w:bookmarkStart w:id="738" w:name="_Toc124846632"/>
      <w:bookmarkStart w:id="739" w:name="_Toc125368947"/>
      <w:bookmarkStart w:id="740" w:name="_Toc125375408"/>
      <w:bookmarkStart w:id="741" w:name="_Toc126836558"/>
      <w:bookmarkStart w:id="742" w:name="_Toc126938667"/>
      <w:bookmarkStart w:id="743" w:name="_Toc127184012"/>
      <w:bookmarkStart w:id="744" w:name="_Toc135160841"/>
      <w:bookmarkStart w:id="745" w:name="_Toc135216963"/>
      <w:bookmarkStart w:id="746" w:name="_Toc138952574"/>
      <w:bookmarkStart w:id="747" w:name="_Toc142312923"/>
      <w:bookmarkStart w:id="748" w:name="_Toc146806485"/>
      <w:bookmarkStart w:id="749" w:name="_Toc146806529"/>
      <w:bookmarkStart w:id="750" w:name="_Toc147327258"/>
      <w:bookmarkStart w:id="751" w:name="_Toc147327692"/>
      <w:bookmarkStart w:id="752" w:name="_Toc147930833"/>
      <w:bookmarkStart w:id="753" w:name="_Toc147930861"/>
      <w:bookmarkStart w:id="754" w:name="_Toc152336462"/>
      <w:bookmarkStart w:id="755" w:name="_Toc152336490"/>
      <w:bookmarkStart w:id="756" w:name="_Toc153455324"/>
      <w:bookmarkStart w:id="757" w:name="_Toc161226497"/>
      <w:bookmarkStart w:id="758" w:name="_Toc161226525"/>
      <w:bookmarkStart w:id="759" w:name="_Toc162516288"/>
      <w:bookmarkStart w:id="760" w:name="_Toc165976698"/>
      <w:bookmarkStart w:id="761" w:name="_Toc172283190"/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5.3.1. Мероприятия по охране геологической среды и подземных вод</w:t>
      </w:r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</w:p>
    <w:p w14:paraId="2C5561AA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bookmarkStart w:id="762" w:name="_Hlk84344206"/>
      <w:r w:rsidRPr="00831AC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Мероприятия по охране геологической среды не разрабатывались, т. к. пестицид не воздействует на геологическую среду. Мероприятия по охране подземных вод приведены в разделе 5.2.1. настоящего проекта</w:t>
      </w:r>
      <w:bookmarkEnd w:id="762"/>
      <w:r w:rsidRPr="00831AC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</w:p>
    <w:p w14:paraId="62908282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5CEBA791" w14:textId="77777777" w:rsidR="00831ACF" w:rsidRPr="00831ACF" w:rsidRDefault="00831ACF" w:rsidP="00831ACF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63" w:name="_Toc84337357"/>
      <w:bookmarkStart w:id="764" w:name="_Toc84585424"/>
      <w:bookmarkStart w:id="765" w:name="_Toc84944521"/>
      <w:bookmarkStart w:id="766" w:name="_Toc85115220"/>
      <w:bookmarkStart w:id="767" w:name="_Toc86134146"/>
      <w:bookmarkStart w:id="768" w:name="_Toc86225731"/>
      <w:bookmarkStart w:id="769" w:name="_Toc87886838"/>
      <w:bookmarkStart w:id="770" w:name="_Toc90285473"/>
      <w:bookmarkStart w:id="771" w:name="_Toc93070194"/>
      <w:bookmarkStart w:id="772" w:name="_Toc94033126"/>
      <w:bookmarkStart w:id="773" w:name="_Toc98152417"/>
      <w:bookmarkStart w:id="774" w:name="_Toc98332357"/>
      <w:bookmarkStart w:id="775" w:name="_Toc100677521"/>
      <w:bookmarkStart w:id="776" w:name="_Toc108518118"/>
      <w:bookmarkStart w:id="777" w:name="_Toc114671853"/>
      <w:bookmarkStart w:id="778" w:name="_Toc117779325"/>
      <w:bookmarkStart w:id="779" w:name="_Toc119332000"/>
      <w:bookmarkStart w:id="780" w:name="_Toc121484011"/>
      <w:bookmarkStart w:id="781" w:name="_Toc124780562"/>
      <w:bookmarkStart w:id="782" w:name="_Toc124846633"/>
      <w:bookmarkStart w:id="783" w:name="_Toc125368948"/>
      <w:bookmarkStart w:id="784" w:name="_Toc125375409"/>
      <w:bookmarkStart w:id="785" w:name="_Toc126836559"/>
      <w:bookmarkStart w:id="786" w:name="_Toc126938668"/>
      <w:bookmarkStart w:id="787" w:name="_Toc127184013"/>
      <w:bookmarkStart w:id="788" w:name="_Toc135160842"/>
      <w:bookmarkStart w:id="789" w:name="_Toc135216964"/>
      <w:bookmarkStart w:id="790" w:name="_Toc138952575"/>
      <w:bookmarkStart w:id="791" w:name="_Toc142312924"/>
      <w:bookmarkStart w:id="792" w:name="_Toc146806486"/>
      <w:bookmarkStart w:id="793" w:name="_Toc146806530"/>
      <w:bookmarkStart w:id="794" w:name="_Toc147327259"/>
      <w:bookmarkStart w:id="795" w:name="_Toc147327693"/>
      <w:bookmarkStart w:id="796" w:name="_Toc147930834"/>
      <w:bookmarkStart w:id="797" w:name="_Toc147930862"/>
      <w:bookmarkStart w:id="798" w:name="_Toc152336463"/>
      <w:bookmarkStart w:id="799" w:name="_Toc152336491"/>
      <w:bookmarkStart w:id="800" w:name="_Toc153455325"/>
      <w:bookmarkStart w:id="801" w:name="_Toc161226498"/>
      <w:bookmarkStart w:id="802" w:name="_Toc161226526"/>
      <w:bookmarkStart w:id="803" w:name="_Toc162516289"/>
      <w:bookmarkStart w:id="804" w:name="_Toc165976699"/>
      <w:bookmarkStart w:id="805" w:name="_Toc172283191"/>
      <w:r w:rsidRPr="00831ACF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5.4. </w:t>
      </w:r>
      <w:r w:rsidRPr="00831ACF">
        <w:rPr>
          <w:rFonts w:ascii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почвенный покров и земельные ресурсы</w:t>
      </w:r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5"/>
        <w:gridCol w:w="851"/>
        <w:gridCol w:w="850"/>
        <w:gridCol w:w="850"/>
        <w:gridCol w:w="1134"/>
        <w:gridCol w:w="985"/>
      </w:tblGrid>
      <w:tr w:rsidR="00911B39" w:rsidRPr="00911B39" w14:paraId="25A40899" w14:textId="77777777" w:rsidTr="007E6BEC">
        <w:trPr>
          <w:trHeight w:val="1472"/>
          <w:jc w:val="center"/>
        </w:trPr>
        <w:tc>
          <w:tcPr>
            <w:tcW w:w="2501" w:type="pct"/>
            <w:vAlign w:val="center"/>
          </w:tcPr>
          <w:p w14:paraId="08A2073B" w14:textId="77777777" w:rsidR="00911B39" w:rsidRPr="00911B39" w:rsidRDefault="00911B39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Метод прогноза и входные данные</w:t>
            </w:r>
          </w:p>
        </w:tc>
        <w:tc>
          <w:tcPr>
            <w:tcW w:w="1365" w:type="pct"/>
            <w:gridSpan w:val="3"/>
            <w:vAlign w:val="center"/>
          </w:tcPr>
          <w:p w14:paraId="4AFC06EC" w14:textId="77777777" w:rsidR="00911B39" w:rsidRPr="00911B39" w:rsidRDefault="00911B39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Остаточные количества в слое </w:t>
            </w:r>
            <w:proofErr w:type="gramStart"/>
            <w:r w:rsidRPr="00911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0-20</w:t>
            </w:r>
            <w:proofErr w:type="gramEnd"/>
            <w:r w:rsidRPr="00911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см</w:t>
            </w:r>
          </w:p>
        </w:tc>
        <w:tc>
          <w:tcPr>
            <w:tcW w:w="607" w:type="pct"/>
            <w:vAlign w:val="center"/>
          </w:tcPr>
          <w:p w14:paraId="41A2772F" w14:textId="1FEBB97E" w:rsidR="00911B39" w:rsidRPr="00911B39" w:rsidRDefault="00911B39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Максимальная миграция за пределы 20-см слоя почвы, % от внесенного (образовавшегося) количества</w:t>
            </w:r>
          </w:p>
        </w:tc>
        <w:tc>
          <w:tcPr>
            <w:tcW w:w="527" w:type="pct"/>
            <w:vAlign w:val="center"/>
          </w:tcPr>
          <w:p w14:paraId="10C30BB0" w14:textId="77777777" w:rsidR="00911B39" w:rsidRPr="00911B39" w:rsidRDefault="00911B39" w:rsidP="001C41B3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785537" w:rsidRPr="00911B39" w14:paraId="6CA1C7E5" w14:textId="77777777" w:rsidTr="007E6BEC">
        <w:trPr>
          <w:trHeight w:val="241"/>
          <w:jc w:val="center"/>
        </w:trPr>
        <w:tc>
          <w:tcPr>
            <w:tcW w:w="2501" w:type="pct"/>
            <w:vMerge w:val="restart"/>
            <w:vAlign w:val="center"/>
          </w:tcPr>
          <w:p w14:paraId="38D14BA7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Модель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PEARL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 стандартные российские</w:t>
            </w:r>
          </w:p>
          <w:p w14:paraId="50501BC3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сценарии почвенно-климатических условий.</w:t>
            </w:r>
          </w:p>
          <w:p w14:paraId="0E3D956A" w14:textId="57552A2A" w:rsidR="00785537" w:rsidRPr="00911B39" w:rsidRDefault="00785537" w:rsidP="0025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Норма применения препарата: </w:t>
            </w:r>
            <w:r w:rsidRPr="00911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4,5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л/га, однократное применение. Без с/х культуры. Дата</w:t>
            </w:r>
          </w:p>
          <w:p w14:paraId="6B99BF00" w14:textId="77777777" w:rsidR="00785537" w:rsidRPr="00D23844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применения: май.</w:t>
            </w:r>
          </w:p>
          <w:p w14:paraId="7E17D7B8" w14:textId="77777777" w:rsidR="00785537" w:rsidRPr="00D23844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04414563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Данные по </w:t>
            </w:r>
            <w:r w:rsidRPr="00911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С-метолахлору: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расхода:</w:t>
            </w:r>
          </w:p>
          <w:p w14:paraId="570F871C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1,4 кг/га по д.в. Молекулярная масса =</w:t>
            </w:r>
          </w:p>
          <w:p w14:paraId="027284CF" w14:textId="7262987C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283,8; Растворимость в воде = 480 мг/л; Давление насыщенных паров = 3,7</w:t>
            </w:r>
            <w:r w:rsidRPr="00176E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мПа;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176E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</w:t>
            </w:r>
          </w:p>
          <w:p w14:paraId="7E5DB37D" w14:textId="77777777" w:rsidR="00785537" w:rsidRPr="00D23844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14,5 дней; К</w:t>
            </w:r>
            <w:r w:rsidRPr="00905FB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ос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= 226,1.</w:t>
            </w:r>
          </w:p>
          <w:p w14:paraId="239A4CAD" w14:textId="77777777" w:rsidR="00785537" w:rsidRPr="00D23844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6BBBCEC0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Данные по </w:t>
            </w:r>
            <w:r w:rsidRPr="00911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CGA</w:t>
            </w:r>
            <w:r w:rsidRPr="00911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51202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Доля в продуктах</w:t>
            </w:r>
          </w:p>
          <w:p w14:paraId="1B12BDCE" w14:textId="136DF8B6" w:rsidR="00785537" w:rsidRPr="00911B39" w:rsidRDefault="00785537" w:rsidP="0025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разложения С</w:t>
            </w:r>
            <w:r w:rsidRPr="00D2384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метолахлора 10,9 %; Растворимость в воде = 238 мг/л; Молекулярная</w:t>
            </w:r>
          </w:p>
          <w:p w14:paraId="39084DD2" w14:textId="47C9F5E4" w:rsidR="00785537" w:rsidRPr="00D23844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масса = 279,3;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D2384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 127,5 дней; К</w:t>
            </w:r>
            <w:r w:rsidRPr="00905FB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ос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= 17.</w:t>
            </w:r>
          </w:p>
          <w:p w14:paraId="380045E6" w14:textId="77777777" w:rsidR="00785537" w:rsidRPr="00D23844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0E9E3DCB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Данные по </w:t>
            </w:r>
            <w:r w:rsidRPr="00911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CGA</w:t>
            </w:r>
            <w:r w:rsidRPr="00911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354743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Доля в продуктах</w:t>
            </w:r>
          </w:p>
          <w:p w14:paraId="333E463F" w14:textId="24FB6B13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разложения С-метолахлора 12,4 %; Растворимость в воде = 212461 мг/л; Молекулярная</w:t>
            </w:r>
          </w:p>
          <w:p w14:paraId="663B75D6" w14:textId="558BA2CF" w:rsidR="00785537" w:rsidRPr="00D23844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масса = 329;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D2384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 132 дня; К</w:t>
            </w:r>
            <w:r w:rsidRPr="00905FB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 xml:space="preserve">ос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 9.</w:t>
            </w:r>
          </w:p>
          <w:p w14:paraId="30942BF6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Данные по </w:t>
            </w:r>
            <w:r w:rsidRPr="00911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тербутилазину: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расхода:</w:t>
            </w:r>
          </w:p>
          <w:p w14:paraId="3F673949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0,84 кг/га по д.в. Молекулярная масса =</w:t>
            </w:r>
          </w:p>
          <w:p w14:paraId="069D4EA5" w14:textId="68F1D3A3" w:rsidR="00785537" w:rsidRPr="00D23844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229,7; Растворимость в воде = 6,6 мг/л; Давление насыщенных паров = 0,12мПа;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176E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176E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 72 дня; К</w:t>
            </w:r>
            <w:r w:rsidRPr="00905FB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ос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= 231.</w:t>
            </w:r>
          </w:p>
          <w:p w14:paraId="51FF267B" w14:textId="0A6213FA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Данные по </w:t>
            </w:r>
            <w:r w:rsidRPr="00911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МТ1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: Доля в продуктах разложения тербутилазина 25,1 %; Молекулярная</w:t>
            </w:r>
          </w:p>
          <w:p w14:paraId="447417F2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масса = 201,7; Растворимость в воде = 327,1</w:t>
            </w:r>
          </w:p>
          <w:p w14:paraId="50E3A777" w14:textId="2050F865" w:rsidR="00785537" w:rsidRPr="00D23844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мг/л;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176E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 54 дня; К</w:t>
            </w:r>
            <w:r w:rsidRPr="00905FB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ос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= 72,2.</w:t>
            </w:r>
          </w:p>
          <w:p w14:paraId="75265011" w14:textId="159BEB36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Данные по </w:t>
            </w:r>
            <w:r w:rsidRPr="00911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T</w:t>
            </w:r>
            <w:r w:rsidRPr="00D2384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: Доля в продуктах разложения тербутилазину 34,5 %; Молекулярная</w:t>
            </w:r>
          </w:p>
          <w:p w14:paraId="59DA981B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масса = 211,3; Растворимость в воде = 7,19</w:t>
            </w:r>
          </w:p>
          <w:p w14:paraId="320A2E6F" w14:textId="1398F114" w:rsidR="00785537" w:rsidRPr="00D23844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мг/л;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D2384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 453 дня; К</w:t>
            </w:r>
            <w:r w:rsidRPr="00905FB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ос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= 187.</w:t>
            </w:r>
          </w:p>
          <w:p w14:paraId="4986E0C7" w14:textId="77777777" w:rsidR="00785537" w:rsidRPr="00D23844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44CDDABA" w14:textId="2229F9A9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Руководство по использованию математических моделей поведения пестицидов в окружающей среде и стандартных сценариев</w:t>
            </w:r>
            <w:r w:rsidRPr="00D238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входных данных для регионального прогноза</w:t>
            </w:r>
            <w:r w:rsidRPr="00D238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экологической опасности пестицидов и для</w:t>
            </w:r>
          </w:p>
          <w:p w14:paraId="20EAAF20" w14:textId="34D11E7E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их регистрации в Российской Федерации,</w:t>
            </w:r>
            <w:r w:rsidRPr="00D238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ВНИИФ, Б.Вяземы, 2005, 42 с.</w:t>
            </w:r>
          </w:p>
        </w:tc>
        <w:tc>
          <w:tcPr>
            <w:tcW w:w="1972" w:type="pct"/>
            <w:gridSpan w:val="4"/>
            <w:vAlign w:val="center"/>
          </w:tcPr>
          <w:p w14:paraId="664D146C" w14:textId="372083CE" w:rsidR="00785537" w:rsidRPr="00911B39" w:rsidRDefault="005C1453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</w:t>
            </w:r>
            <w:r w:rsidR="00785537" w:rsidRPr="00911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</w:t>
            </w:r>
            <w:r w:rsidR="00785537" w:rsidRPr="00911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етолахлор</w:t>
            </w:r>
          </w:p>
        </w:tc>
        <w:tc>
          <w:tcPr>
            <w:tcW w:w="527" w:type="pct"/>
            <w:vMerge w:val="restart"/>
            <w:vAlign w:val="center"/>
          </w:tcPr>
          <w:p w14:paraId="36155D1C" w14:textId="525FC2AD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Расчеты Центра экопести- цидных исследований «ЭПИцентр»</w:t>
            </w:r>
          </w:p>
        </w:tc>
      </w:tr>
      <w:tr w:rsidR="00785537" w:rsidRPr="00911B39" w14:paraId="3D5A9B77" w14:textId="77777777" w:rsidTr="007E6BEC">
        <w:trPr>
          <w:trHeight w:val="241"/>
          <w:jc w:val="center"/>
        </w:trPr>
        <w:tc>
          <w:tcPr>
            <w:tcW w:w="2501" w:type="pct"/>
            <w:vMerge/>
            <w:vAlign w:val="center"/>
          </w:tcPr>
          <w:p w14:paraId="157E9C66" w14:textId="25BC0324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vAlign w:val="center"/>
          </w:tcPr>
          <w:p w14:paraId="3542A070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Дерново-подзолистая почва (Московская область)</w:t>
            </w:r>
          </w:p>
        </w:tc>
        <w:tc>
          <w:tcPr>
            <w:tcW w:w="527" w:type="pct"/>
            <w:vMerge/>
            <w:vAlign w:val="center"/>
          </w:tcPr>
          <w:p w14:paraId="5811C90B" w14:textId="3740DA1C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0ED91BBE" w14:textId="77777777" w:rsidTr="007E6BEC">
        <w:trPr>
          <w:trHeight w:val="256"/>
          <w:jc w:val="center"/>
        </w:trPr>
        <w:tc>
          <w:tcPr>
            <w:tcW w:w="2501" w:type="pct"/>
            <w:vMerge/>
            <w:vAlign w:val="center"/>
          </w:tcPr>
          <w:p w14:paraId="580AF05B" w14:textId="1066582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36B3C1E1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455" w:type="pct"/>
            <w:vAlign w:val="center"/>
          </w:tcPr>
          <w:p w14:paraId="2921A104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455" w:type="pct"/>
            <w:vAlign w:val="center"/>
          </w:tcPr>
          <w:p w14:paraId="0A2AECD9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607" w:type="pct"/>
            <w:vAlign w:val="center"/>
          </w:tcPr>
          <w:p w14:paraId="2BCD04DE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527" w:type="pct"/>
            <w:vMerge/>
            <w:vAlign w:val="center"/>
          </w:tcPr>
          <w:p w14:paraId="73408FCA" w14:textId="036FD2A5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ECE8C9F" w14:textId="77777777" w:rsidTr="007E6BEC">
        <w:trPr>
          <w:trHeight w:val="230"/>
          <w:jc w:val="center"/>
        </w:trPr>
        <w:tc>
          <w:tcPr>
            <w:tcW w:w="2501" w:type="pct"/>
            <w:vMerge/>
            <w:vAlign w:val="center"/>
          </w:tcPr>
          <w:p w14:paraId="3A09F61B" w14:textId="283E594B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2B33387C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5" w:type="pct"/>
            <w:vAlign w:val="center"/>
          </w:tcPr>
          <w:p w14:paraId="670ABC3E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0,5646</w:t>
            </w:r>
          </w:p>
        </w:tc>
        <w:tc>
          <w:tcPr>
            <w:tcW w:w="455" w:type="pct"/>
            <w:vAlign w:val="center"/>
          </w:tcPr>
          <w:p w14:paraId="21E49681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607" w:type="pct"/>
            <w:vAlign w:val="center"/>
          </w:tcPr>
          <w:p w14:paraId="596E8FA1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0188F93F" w14:textId="5623E65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4AD1DFB3" w14:textId="77777777" w:rsidTr="007E6BEC">
        <w:trPr>
          <w:trHeight w:val="230"/>
          <w:jc w:val="center"/>
        </w:trPr>
        <w:tc>
          <w:tcPr>
            <w:tcW w:w="2501" w:type="pct"/>
            <w:vMerge/>
            <w:vAlign w:val="center"/>
          </w:tcPr>
          <w:p w14:paraId="54F5AC71" w14:textId="28B4843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6FE55A04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455" w:type="pct"/>
            <w:vAlign w:val="center"/>
          </w:tcPr>
          <w:p w14:paraId="4CBB4C08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0,4789</w:t>
            </w:r>
          </w:p>
        </w:tc>
        <w:tc>
          <w:tcPr>
            <w:tcW w:w="455" w:type="pct"/>
            <w:vAlign w:val="center"/>
          </w:tcPr>
          <w:p w14:paraId="48609D0E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84,82</w:t>
            </w:r>
          </w:p>
        </w:tc>
        <w:tc>
          <w:tcPr>
            <w:tcW w:w="607" w:type="pct"/>
            <w:vAlign w:val="center"/>
          </w:tcPr>
          <w:p w14:paraId="3D760D3C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74E686E4" w14:textId="078B9AA2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4219029" w14:textId="77777777" w:rsidTr="007E6BEC">
        <w:trPr>
          <w:trHeight w:val="212"/>
          <w:jc w:val="center"/>
        </w:trPr>
        <w:tc>
          <w:tcPr>
            <w:tcW w:w="2501" w:type="pct"/>
            <w:vMerge/>
            <w:vAlign w:val="center"/>
          </w:tcPr>
          <w:p w14:paraId="707FAE11" w14:textId="5F315F50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6D45AC6C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455" w:type="pct"/>
            <w:vAlign w:val="center"/>
          </w:tcPr>
          <w:p w14:paraId="24F49AF4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0,4020</w:t>
            </w:r>
          </w:p>
        </w:tc>
        <w:tc>
          <w:tcPr>
            <w:tcW w:w="455" w:type="pct"/>
            <w:vAlign w:val="center"/>
          </w:tcPr>
          <w:p w14:paraId="56E955E3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71,21</w:t>
            </w:r>
          </w:p>
        </w:tc>
        <w:tc>
          <w:tcPr>
            <w:tcW w:w="607" w:type="pct"/>
            <w:vAlign w:val="center"/>
          </w:tcPr>
          <w:p w14:paraId="5090B7BC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5AE59212" w14:textId="753DE854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618461BE" w14:textId="77777777" w:rsidTr="007E6BEC">
        <w:trPr>
          <w:trHeight w:val="241"/>
          <w:jc w:val="center"/>
        </w:trPr>
        <w:tc>
          <w:tcPr>
            <w:tcW w:w="2501" w:type="pct"/>
            <w:vMerge/>
            <w:vAlign w:val="center"/>
          </w:tcPr>
          <w:p w14:paraId="06A443A6" w14:textId="2427A856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66C3E71B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455" w:type="pct"/>
            <w:vAlign w:val="center"/>
          </w:tcPr>
          <w:p w14:paraId="0485F2AB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0,2761</w:t>
            </w:r>
          </w:p>
        </w:tc>
        <w:tc>
          <w:tcPr>
            <w:tcW w:w="455" w:type="pct"/>
            <w:vAlign w:val="center"/>
          </w:tcPr>
          <w:p w14:paraId="21BB4744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48,90</w:t>
            </w:r>
          </w:p>
        </w:tc>
        <w:tc>
          <w:tcPr>
            <w:tcW w:w="607" w:type="pct"/>
            <w:vAlign w:val="center"/>
          </w:tcPr>
          <w:p w14:paraId="28A9B793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11F43AE7" w14:textId="79CB5E5B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09FA363" w14:textId="77777777" w:rsidTr="007E6BEC">
        <w:trPr>
          <w:trHeight w:val="223"/>
          <w:jc w:val="center"/>
        </w:trPr>
        <w:tc>
          <w:tcPr>
            <w:tcW w:w="2501" w:type="pct"/>
            <w:vMerge/>
            <w:vAlign w:val="center"/>
          </w:tcPr>
          <w:p w14:paraId="2EA6AE36" w14:textId="73D298A6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4B760E94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455" w:type="pct"/>
            <w:vAlign w:val="center"/>
          </w:tcPr>
          <w:p w14:paraId="0B1A301E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0,1459</w:t>
            </w:r>
          </w:p>
        </w:tc>
        <w:tc>
          <w:tcPr>
            <w:tcW w:w="455" w:type="pct"/>
            <w:vAlign w:val="center"/>
          </w:tcPr>
          <w:p w14:paraId="06B4950A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25,84</w:t>
            </w:r>
          </w:p>
        </w:tc>
        <w:tc>
          <w:tcPr>
            <w:tcW w:w="607" w:type="pct"/>
            <w:vAlign w:val="center"/>
          </w:tcPr>
          <w:p w14:paraId="58C66591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4E3349B6" w14:textId="14041DAA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5A27211E" w14:textId="77777777" w:rsidTr="007E6BEC">
        <w:trPr>
          <w:trHeight w:val="216"/>
          <w:jc w:val="center"/>
        </w:trPr>
        <w:tc>
          <w:tcPr>
            <w:tcW w:w="2501" w:type="pct"/>
            <w:vMerge/>
            <w:vAlign w:val="center"/>
          </w:tcPr>
          <w:p w14:paraId="274BBF65" w14:textId="3719A1FC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1FFA4289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455" w:type="pct"/>
            <w:vAlign w:val="center"/>
          </w:tcPr>
          <w:p w14:paraId="5ED74820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0,0035</w:t>
            </w:r>
          </w:p>
        </w:tc>
        <w:tc>
          <w:tcPr>
            <w:tcW w:w="455" w:type="pct"/>
            <w:vAlign w:val="center"/>
          </w:tcPr>
          <w:p w14:paraId="03F6E2F9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0,62</w:t>
            </w:r>
          </w:p>
        </w:tc>
        <w:tc>
          <w:tcPr>
            <w:tcW w:w="607" w:type="pct"/>
            <w:vAlign w:val="center"/>
          </w:tcPr>
          <w:p w14:paraId="316E1AC9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680670ED" w14:textId="3013854C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47A99E19" w14:textId="77777777" w:rsidTr="007E6BEC">
        <w:trPr>
          <w:trHeight w:val="241"/>
          <w:jc w:val="center"/>
        </w:trPr>
        <w:tc>
          <w:tcPr>
            <w:tcW w:w="2501" w:type="pct"/>
            <w:vMerge/>
            <w:vAlign w:val="center"/>
          </w:tcPr>
          <w:p w14:paraId="2A2E60C1" w14:textId="58C70156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vAlign w:val="center"/>
          </w:tcPr>
          <w:p w14:paraId="50429252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Чернозем типичный (Курская область)</w:t>
            </w:r>
          </w:p>
        </w:tc>
        <w:tc>
          <w:tcPr>
            <w:tcW w:w="527" w:type="pct"/>
            <w:vMerge/>
            <w:vAlign w:val="center"/>
          </w:tcPr>
          <w:p w14:paraId="24F43533" w14:textId="7D115B34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ABAF843" w14:textId="77777777" w:rsidTr="007E6BEC">
        <w:trPr>
          <w:trHeight w:val="234"/>
          <w:jc w:val="center"/>
        </w:trPr>
        <w:tc>
          <w:tcPr>
            <w:tcW w:w="2501" w:type="pct"/>
            <w:vMerge/>
            <w:vAlign w:val="center"/>
          </w:tcPr>
          <w:p w14:paraId="5123043E" w14:textId="44B1BF3C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47668C39" w14:textId="18B6B7E1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455" w:type="pct"/>
            <w:vAlign w:val="center"/>
          </w:tcPr>
          <w:p w14:paraId="441E4E68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455" w:type="pct"/>
            <w:vAlign w:val="center"/>
          </w:tcPr>
          <w:p w14:paraId="59B2D49B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607" w:type="pct"/>
            <w:vAlign w:val="center"/>
          </w:tcPr>
          <w:p w14:paraId="3C931C92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527" w:type="pct"/>
            <w:vMerge/>
            <w:vAlign w:val="center"/>
          </w:tcPr>
          <w:p w14:paraId="72BBD3D8" w14:textId="4EF62593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B5E1F7B" w14:textId="77777777" w:rsidTr="007E6BEC">
        <w:trPr>
          <w:trHeight w:val="234"/>
          <w:jc w:val="center"/>
        </w:trPr>
        <w:tc>
          <w:tcPr>
            <w:tcW w:w="2501" w:type="pct"/>
            <w:vMerge/>
            <w:vAlign w:val="center"/>
          </w:tcPr>
          <w:p w14:paraId="61D2E04E" w14:textId="0F8738F3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71F3F27D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5" w:type="pct"/>
            <w:vAlign w:val="center"/>
          </w:tcPr>
          <w:p w14:paraId="36AAA3AA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0,5633</w:t>
            </w:r>
          </w:p>
        </w:tc>
        <w:tc>
          <w:tcPr>
            <w:tcW w:w="455" w:type="pct"/>
            <w:vAlign w:val="center"/>
          </w:tcPr>
          <w:p w14:paraId="4B558D25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607" w:type="pct"/>
            <w:vAlign w:val="center"/>
          </w:tcPr>
          <w:p w14:paraId="2C149CDC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2DD26449" w14:textId="39F623BC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1C5873C8" w14:textId="77777777" w:rsidTr="007E6BEC">
        <w:trPr>
          <w:trHeight w:val="227"/>
          <w:jc w:val="center"/>
        </w:trPr>
        <w:tc>
          <w:tcPr>
            <w:tcW w:w="2501" w:type="pct"/>
            <w:vMerge/>
            <w:vAlign w:val="center"/>
          </w:tcPr>
          <w:p w14:paraId="64EA9F27" w14:textId="1EA1BCD6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17E8838C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455" w:type="pct"/>
            <w:vAlign w:val="center"/>
          </w:tcPr>
          <w:p w14:paraId="4E0B464F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0,4844</w:t>
            </w:r>
          </w:p>
        </w:tc>
        <w:tc>
          <w:tcPr>
            <w:tcW w:w="455" w:type="pct"/>
            <w:vAlign w:val="center"/>
          </w:tcPr>
          <w:p w14:paraId="2195243C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86,00</w:t>
            </w:r>
          </w:p>
        </w:tc>
        <w:tc>
          <w:tcPr>
            <w:tcW w:w="607" w:type="pct"/>
            <w:vAlign w:val="center"/>
          </w:tcPr>
          <w:p w14:paraId="719BDBF9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0352D8EB" w14:textId="3233F5A1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B1C416E" w14:textId="77777777" w:rsidTr="007E6BEC">
        <w:trPr>
          <w:trHeight w:val="227"/>
          <w:jc w:val="center"/>
        </w:trPr>
        <w:tc>
          <w:tcPr>
            <w:tcW w:w="2501" w:type="pct"/>
            <w:vMerge/>
            <w:vAlign w:val="center"/>
          </w:tcPr>
          <w:p w14:paraId="085E9348" w14:textId="621681AB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2F44F08C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455" w:type="pct"/>
            <w:vAlign w:val="center"/>
          </w:tcPr>
          <w:p w14:paraId="02CCF7F7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0,4356</w:t>
            </w:r>
          </w:p>
        </w:tc>
        <w:tc>
          <w:tcPr>
            <w:tcW w:w="455" w:type="pct"/>
            <w:vAlign w:val="center"/>
          </w:tcPr>
          <w:p w14:paraId="0C516EB0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77,33</w:t>
            </w:r>
          </w:p>
        </w:tc>
        <w:tc>
          <w:tcPr>
            <w:tcW w:w="607" w:type="pct"/>
            <w:vAlign w:val="center"/>
          </w:tcPr>
          <w:p w14:paraId="2B101302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22B5FF9F" w14:textId="7FB79E98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308E5A9" w14:textId="77777777" w:rsidTr="007E6BEC">
        <w:trPr>
          <w:trHeight w:val="223"/>
          <w:jc w:val="center"/>
        </w:trPr>
        <w:tc>
          <w:tcPr>
            <w:tcW w:w="2501" w:type="pct"/>
            <w:vMerge/>
            <w:vAlign w:val="center"/>
          </w:tcPr>
          <w:p w14:paraId="4606DFCE" w14:textId="5192C7D4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10C4C4E5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455" w:type="pct"/>
            <w:vAlign w:val="center"/>
          </w:tcPr>
          <w:p w14:paraId="67C23D9C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0,2989</w:t>
            </w:r>
          </w:p>
        </w:tc>
        <w:tc>
          <w:tcPr>
            <w:tcW w:w="455" w:type="pct"/>
            <w:vAlign w:val="center"/>
          </w:tcPr>
          <w:p w14:paraId="21C28142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53,08</w:t>
            </w:r>
          </w:p>
        </w:tc>
        <w:tc>
          <w:tcPr>
            <w:tcW w:w="607" w:type="pct"/>
            <w:vAlign w:val="center"/>
          </w:tcPr>
          <w:p w14:paraId="3DE596EB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2BDB9C53" w14:textId="473C733C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F3C7C15" w14:textId="77777777" w:rsidTr="007E6BEC">
        <w:trPr>
          <w:trHeight w:val="238"/>
          <w:jc w:val="center"/>
        </w:trPr>
        <w:tc>
          <w:tcPr>
            <w:tcW w:w="2501" w:type="pct"/>
            <w:vMerge/>
            <w:vAlign w:val="center"/>
          </w:tcPr>
          <w:p w14:paraId="275F3F24" w14:textId="7E9C3F54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0C060B24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455" w:type="pct"/>
            <w:vAlign w:val="center"/>
          </w:tcPr>
          <w:p w14:paraId="5EE62D5B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0,1422</w:t>
            </w:r>
          </w:p>
        </w:tc>
        <w:tc>
          <w:tcPr>
            <w:tcW w:w="455" w:type="pct"/>
            <w:vAlign w:val="center"/>
          </w:tcPr>
          <w:p w14:paraId="3F66EEA0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25,26</w:t>
            </w:r>
          </w:p>
        </w:tc>
        <w:tc>
          <w:tcPr>
            <w:tcW w:w="607" w:type="pct"/>
            <w:vAlign w:val="center"/>
          </w:tcPr>
          <w:p w14:paraId="6ADD3F8C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44DBCC61" w14:textId="60D2F9DC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6F12B2A" w14:textId="77777777" w:rsidTr="007E6BEC">
        <w:trPr>
          <w:trHeight w:val="227"/>
          <w:jc w:val="center"/>
        </w:trPr>
        <w:tc>
          <w:tcPr>
            <w:tcW w:w="2501" w:type="pct"/>
            <w:vMerge/>
            <w:vAlign w:val="center"/>
          </w:tcPr>
          <w:p w14:paraId="0E70F91D" w14:textId="1B12B245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1F118BF4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455" w:type="pct"/>
            <w:vAlign w:val="center"/>
          </w:tcPr>
          <w:p w14:paraId="7F32CEE0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0,0027</w:t>
            </w:r>
          </w:p>
        </w:tc>
        <w:tc>
          <w:tcPr>
            <w:tcW w:w="455" w:type="pct"/>
            <w:vAlign w:val="center"/>
          </w:tcPr>
          <w:p w14:paraId="5B377344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0,48</w:t>
            </w:r>
          </w:p>
        </w:tc>
        <w:tc>
          <w:tcPr>
            <w:tcW w:w="607" w:type="pct"/>
            <w:vAlign w:val="center"/>
          </w:tcPr>
          <w:p w14:paraId="794DD656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3A248AE4" w14:textId="798D8DEA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2562772" w14:textId="77777777" w:rsidTr="007E6BEC">
        <w:trPr>
          <w:trHeight w:val="241"/>
          <w:jc w:val="center"/>
        </w:trPr>
        <w:tc>
          <w:tcPr>
            <w:tcW w:w="2501" w:type="pct"/>
            <w:vMerge/>
            <w:vAlign w:val="center"/>
          </w:tcPr>
          <w:p w14:paraId="0D11B809" w14:textId="75CFAFAA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vAlign w:val="center"/>
          </w:tcPr>
          <w:p w14:paraId="7BCDF992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Темно-каштановая почва (Саратовская область)</w:t>
            </w:r>
          </w:p>
        </w:tc>
        <w:tc>
          <w:tcPr>
            <w:tcW w:w="527" w:type="pct"/>
            <w:vMerge/>
            <w:vAlign w:val="center"/>
          </w:tcPr>
          <w:p w14:paraId="27EC611C" w14:textId="47B91354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C9D7A1A" w14:textId="77777777" w:rsidTr="007E6BEC">
        <w:trPr>
          <w:trHeight w:val="227"/>
          <w:jc w:val="center"/>
        </w:trPr>
        <w:tc>
          <w:tcPr>
            <w:tcW w:w="2501" w:type="pct"/>
            <w:vMerge/>
            <w:vAlign w:val="center"/>
          </w:tcPr>
          <w:p w14:paraId="2E3403B3" w14:textId="2A448586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1C7EC837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455" w:type="pct"/>
            <w:vAlign w:val="center"/>
          </w:tcPr>
          <w:p w14:paraId="46D3A5D2" w14:textId="77777777" w:rsidR="00785537" w:rsidRPr="00905FB1" w:rsidRDefault="00785537" w:rsidP="0090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05FB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455" w:type="pct"/>
            <w:vAlign w:val="center"/>
          </w:tcPr>
          <w:p w14:paraId="408D39D6" w14:textId="77777777" w:rsidR="00785537" w:rsidRPr="00905FB1" w:rsidRDefault="00785537" w:rsidP="0090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05FB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607" w:type="pct"/>
            <w:vAlign w:val="center"/>
          </w:tcPr>
          <w:p w14:paraId="04F0AAB3" w14:textId="77777777" w:rsidR="00785537" w:rsidRPr="00905FB1" w:rsidRDefault="00785537" w:rsidP="0090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05FB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527" w:type="pct"/>
            <w:vMerge/>
            <w:vAlign w:val="center"/>
          </w:tcPr>
          <w:p w14:paraId="1FD15458" w14:textId="5CF4656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5C41308A" w14:textId="77777777" w:rsidTr="007E6BEC">
        <w:trPr>
          <w:trHeight w:val="230"/>
          <w:jc w:val="center"/>
        </w:trPr>
        <w:tc>
          <w:tcPr>
            <w:tcW w:w="2501" w:type="pct"/>
            <w:vMerge/>
            <w:vAlign w:val="center"/>
          </w:tcPr>
          <w:p w14:paraId="006211E3" w14:textId="2CE0DE34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4D54EE28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5" w:type="pct"/>
            <w:vAlign w:val="center"/>
          </w:tcPr>
          <w:p w14:paraId="4E415351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0,5629</w:t>
            </w:r>
          </w:p>
        </w:tc>
        <w:tc>
          <w:tcPr>
            <w:tcW w:w="455" w:type="pct"/>
            <w:vAlign w:val="center"/>
          </w:tcPr>
          <w:p w14:paraId="3B262A09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607" w:type="pct"/>
            <w:vAlign w:val="center"/>
          </w:tcPr>
          <w:p w14:paraId="42276C6B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7D7713D8" w14:textId="272E780B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1A281024" w14:textId="77777777" w:rsidTr="007E6BEC">
        <w:trPr>
          <w:trHeight w:val="227"/>
          <w:jc w:val="center"/>
        </w:trPr>
        <w:tc>
          <w:tcPr>
            <w:tcW w:w="2501" w:type="pct"/>
            <w:vMerge/>
            <w:vAlign w:val="center"/>
          </w:tcPr>
          <w:p w14:paraId="4BF00DB3" w14:textId="326B3C15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534A77A0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455" w:type="pct"/>
            <w:vAlign w:val="center"/>
          </w:tcPr>
          <w:p w14:paraId="6ADC08AB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0,4758</w:t>
            </w:r>
          </w:p>
        </w:tc>
        <w:tc>
          <w:tcPr>
            <w:tcW w:w="455" w:type="pct"/>
            <w:vAlign w:val="center"/>
          </w:tcPr>
          <w:p w14:paraId="16457645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84,53</w:t>
            </w:r>
          </w:p>
        </w:tc>
        <w:tc>
          <w:tcPr>
            <w:tcW w:w="607" w:type="pct"/>
            <w:vAlign w:val="center"/>
          </w:tcPr>
          <w:p w14:paraId="01D6E925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2CBAED23" w14:textId="6AD139A0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401A3BC5" w14:textId="77777777" w:rsidTr="007E6BEC">
        <w:trPr>
          <w:trHeight w:val="241"/>
          <w:jc w:val="center"/>
        </w:trPr>
        <w:tc>
          <w:tcPr>
            <w:tcW w:w="2501" w:type="pct"/>
            <w:vMerge/>
            <w:vAlign w:val="center"/>
          </w:tcPr>
          <w:p w14:paraId="0DFFF6F2" w14:textId="535372FD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2FB1486E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455" w:type="pct"/>
            <w:vAlign w:val="center"/>
          </w:tcPr>
          <w:p w14:paraId="3F346560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0,3889</w:t>
            </w:r>
          </w:p>
        </w:tc>
        <w:tc>
          <w:tcPr>
            <w:tcW w:w="455" w:type="pct"/>
            <w:vAlign w:val="center"/>
          </w:tcPr>
          <w:p w14:paraId="5821DD4E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69,10</w:t>
            </w:r>
          </w:p>
        </w:tc>
        <w:tc>
          <w:tcPr>
            <w:tcW w:w="607" w:type="pct"/>
            <w:vAlign w:val="center"/>
          </w:tcPr>
          <w:p w14:paraId="2633D37A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2D44B681" w14:textId="38D95E64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D405B93" w14:textId="77777777" w:rsidTr="007E6BEC">
        <w:trPr>
          <w:trHeight w:val="436"/>
          <w:jc w:val="center"/>
        </w:trPr>
        <w:tc>
          <w:tcPr>
            <w:tcW w:w="2501" w:type="pct"/>
            <w:vMerge/>
            <w:vAlign w:val="center"/>
          </w:tcPr>
          <w:p w14:paraId="4973C44A" w14:textId="3ED471E8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619A8D4A" w14:textId="10B77A16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455" w:type="pct"/>
            <w:vAlign w:val="center"/>
          </w:tcPr>
          <w:p w14:paraId="721FD687" w14:textId="389BD99E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0,2594</w:t>
            </w:r>
          </w:p>
        </w:tc>
        <w:tc>
          <w:tcPr>
            <w:tcW w:w="455" w:type="pct"/>
            <w:vAlign w:val="center"/>
          </w:tcPr>
          <w:p w14:paraId="2A860792" w14:textId="4E3F5C00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46,11</w:t>
            </w:r>
          </w:p>
        </w:tc>
        <w:tc>
          <w:tcPr>
            <w:tcW w:w="607" w:type="pct"/>
            <w:vAlign w:val="center"/>
          </w:tcPr>
          <w:p w14:paraId="2CA0C7FE" w14:textId="5674099E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2F251917" w14:textId="0B08778A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695F239" w14:textId="77777777" w:rsidTr="007E6BEC">
        <w:trPr>
          <w:trHeight w:val="436"/>
          <w:jc w:val="center"/>
        </w:trPr>
        <w:tc>
          <w:tcPr>
            <w:tcW w:w="2501" w:type="pct"/>
            <w:vMerge/>
            <w:vAlign w:val="center"/>
          </w:tcPr>
          <w:p w14:paraId="0BF12D49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3E62FD98" w14:textId="109CFBE2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455" w:type="pct"/>
            <w:vAlign w:val="center"/>
          </w:tcPr>
          <w:p w14:paraId="76A79345" w14:textId="4DFB824E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0,0933</w:t>
            </w:r>
          </w:p>
        </w:tc>
        <w:tc>
          <w:tcPr>
            <w:tcW w:w="455" w:type="pct"/>
            <w:vAlign w:val="center"/>
          </w:tcPr>
          <w:p w14:paraId="15C9C338" w14:textId="72A2799D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16,58</w:t>
            </w:r>
          </w:p>
        </w:tc>
        <w:tc>
          <w:tcPr>
            <w:tcW w:w="607" w:type="pct"/>
            <w:vAlign w:val="center"/>
          </w:tcPr>
          <w:p w14:paraId="7852E646" w14:textId="3CA1E81D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1F590EB5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5B9EEB46" w14:textId="77777777" w:rsidTr="007E6BEC">
        <w:trPr>
          <w:trHeight w:val="256"/>
          <w:jc w:val="center"/>
        </w:trPr>
        <w:tc>
          <w:tcPr>
            <w:tcW w:w="2501" w:type="pct"/>
            <w:vMerge/>
            <w:vAlign w:val="center"/>
          </w:tcPr>
          <w:p w14:paraId="6905F688" w14:textId="115A6ACB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24CFC155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455" w:type="pct"/>
            <w:vAlign w:val="center"/>
          </w:tcPr>
          <w:p w14:paraId="5138B25E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0,0010</w:t>
            </w:r>
          </w:p>
        </w:tc>
        <w:tc>
          <w:tcPr>
            <w:tcW w:w="455" w:type="pct"/>
            <w:vAlign w:val="center"/>
          </w:tcPr>
          <w:p w14:paraId="071FADD9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0,19</w:t>
            </w:r>
          </w:p>
        </w:tc>
        <w:tc>
          <w:tcPr>
            <w:tcW w:w="607" w:type="pct"/>
            <w:vAlign w:val="center"/>
          </w:tcPr>
          <w:p w14:paraId="655D0E4F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3DFADA8B" w14:textId="1CFC4AA9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66C9C2A7" w14:textId="77777777" w:rsidTr="007E6BEC">
        <w:trPr>
          <w:trHeight w:val="238"/>
          <w:jc w:val="center"/>
        </w:trPr>
        <w:tc>
          <w:tcPr>
            <w:tcW w:w="2501" w:type="pct"/>
            <w:vMerge/>
            <w:vAlign w:val="center"/>
          </w:tcPr>
          <w:p w14:paraId="7AB4C207" w14:textId="33FD438B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vAlign w:val="center"/>
          </w:tcPr>
          <w:p w14:paraId="03849270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CGA51202</w:t>
            </w:r>
          </w:p>
        </w:tc>
        <w:tc>
          <w:tcPr>
            <w:tcW w:w="527" w:type="pct"/>
            <w:vMerge/>
            <w:vAlign w:val="center"/>
          </w:tcPr>
          <w:p w14:paraId="0FF28AF6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F85BBFA" w14:textId="77777777" w:rsidTr="007E6BEC">
        <w:trPr>
          <w:trHeight w:val="238"/>
          <w:jc w:val="center"/>
        </w:trPr>
        <w:tc>
          <w:tcPr>
            <w:tcW w:w="2501" w:type="pct"/>
            <w:vMerge/>
            <w:vAlign w:val="center"/>
          </w:tcPr>
          <w:p w14:paraId="653D5EDA" w14:textId="318BA785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vAlign w:val="center"/>
          </w:tcPr>
          <w:p w14:paraId="7E6CB765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Дерново-подзолистая почва (Московская область)</w:t>
            </w:r>
          </w:p>
        </w:tc>
        <w:tc>
          <w:tcPr>
            <w:tcW w:w="527" w:type="pct"/>
            <w:vMerge/>
            <w:vAlign w:val="center"/>
          </w:tcPr>
          <w:p w14:paraId="2BC4949B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C3AC47D" w14:textId="77777777" w:rsidTr="007E6BEC">
        <w:trPr>
          <w:trHeight w:val="212"/>
          <w:jc w:val="center"/>
        </w:trPr>
        <w:tc>
          <w:tcPr>
            <w:tcW w:w="2501" w:type="pct"/>
            <w:vMerge/>
            <w:vAlign w:val="center"/>
          </w:tcPr>
          <w:p w14:paraId="38892C1B" w14:textId="6624862D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016DC9D3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455" w:type="pct"/>
            <w:vAlign w:val="center"/>
          </w:tcPr>
          <w:p w14:paraId="6BE4581A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455" w:type="pct"/>
            <w:vAlign w:val="center"/>
          </w:tcPr>
          <w:p w14:paraId="3214BCFB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607" w:type="pct"/>
            <w:vAlign w:val="center"/>
          </w:tcPr>
          <w:p w14:paraId="60A2BEFA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527" w:type="pct"/>
            <w:vMerge/>
            <w:vAlign w:val="center"/>
          </w:tcPr>
          <w:p w14:paraId="5E8555D5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6CCDBCAC" w14:textId="77777777" w:rsidTr="007E6BEC">
        <w:trPr>
          <w:trHeight w:val="212"/>
          <w:jc w:val="center"/>
        </w:trPr>
        <w:tc>
          <w:tcPr>
            <w:tcW w:w="2501" w:type="pct"/>
            <w:vMerge/>
            <w:vAlign w:val="center"/>
          </w:tcPr>
          <w:p w14:paraId="3590CFC5" w14:textId="6CE83BF0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0F7F82AC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5" w:type="pct"/>
            <w:vAlign w:val="center"/>
          </w:tcPr>
          <w:p w14:paraId="29C4CC9D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0,0008</w:t>
            </w:r>
          </w:p>
        </w:tc>
        <w:tc>
          <w:tcPr>
            <w:tcW w:w="455" w:type="pct"/>
            <w:vAlign w:val="center"/>
          </w:tcPr>
          <w:p w14:paraId="7DEA6B7D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1,92</w:t>
            </w:r>
          </w:p>
        </w:tc>
        <w:tc>
          <w:tcPr>
            <w:tcW w:w="607" w:type="pct"/>
            <w:vAlign w:val="center"/>
          </w:tcPr>
          <w:p w14:paraId="252A8D0D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6C720243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441A082C" w14:textId="77777777" w:rsidTr="007E6BEC">
        <w:trPr>
          <w:trHeight w:val="234"/>
          <w:jc w:val="center"/>
        </w:trPr>
        <w:tc>
          <w:tcPr>
            <w:tcW w:w="2501" w:type="pct"/>
            <w:vMerge/>
            <w:vAlign w:val="center"/>
          </w:tcPr>
          <w:p w14:paraId="2BCC07E6" w14:textId="16F3A33B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4D57CE4F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455" w:type="pct"/>
            <w:vAlign w:val="center"/>
          </w:tcPr>
          <w:p w14:paraId="3C9278AD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0,0090</w:t>
            </w:r>
          </w:p>
        </w:tc>
        <w:tc>
          <w:tcPr>
            <w:tcW w:w="455" w:type="pct"/>
            <w:vAlign w:val="center"/>
          </w:tcPr>
          <w:p w14:paraId="5A2C65BB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21,98</w:t>
            </w:r>
          </w:p>
        </w:tc>
        <w:tc>
          <w:tcPr>
            <w:tcW w:w="607" w:type="pct"/>
            <w:vAlign w:val="center"/>
          </w:tcPr>
          <w:p w14:paraId="74478B73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77BDB6C8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D829CE2" w14:textId="77777777" w:rsidTr="007E6BEC">
        <w:trPr>
          <w:trHeight w:val="230"/>
          <w:jc w:val="center"/>
        </w:trPr>
        <w:tc>
          <w:tcPr>
            <w:tcW w:w="2501" w:type="pct"/>
            <w:vMerge/>
            <w:vAlign w:val="center"/>
          </w:tcPr>
          <w:p w14:paraId="35B86104" w14:textId="74074DBA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7D6EB8E8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455" w:type="pct"/>
            <w:vAlign w:val="center"/>
          </w:tcPr>
          <w:p w14:paraId="1BB8900C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0,0062</w:t>
            </w:r>
          </w:p>
        </w:tc>
        <w:tc>
          <w:tcPr>
            <w:tcW w:w="455" w:type="pct"/>
            <w:vAlign w:val="center"/>
          </w:tcPr>
          <w:p w14:paraId="127AE844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15,14</w:t>
            </w:r>
          </w:p>
        </w:tc>
        <w:tc>
          <w:tcPr>
            <w:tcW w:w="607" w:type="pct"/>
            <w:vAlign w:val="center"/>
          </w:tcPr>
          <w:p w14:paraId="102D2C42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30079241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55C39000" w14:textId="77777777" w:rsidTr="007E6BEC">
        <w:trPr>
          <w:trHeight w:val="270"/>
          <w:jc w:val="center"/>
        </w:trPr>
        <w:tc>
          <w:tcPr>
            <w:tcW w:w="2501" w:type="pct"/>
            <w:vMerge/>
            <w:vAlign w:val="center"/>
          </w:tcPr>
          <w:p w14:paraId="06C958B5" w14:textId="1311A17D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755CB99E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455" w:type="pct"/>
            <w:vAlign w:val="center"/>
          </w:tcPr>
          <w:p w14:paraId="0149E680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0,0276</w:t>
            </w:r>
          </w:p>
        </w:tc>
        <w:tc>
          <w:tcPr>
            <w:tcW w:w="455" w:type="pct"/>
            <w:vAlign w:val="center"/>
          </w:tcPr>
          <w:p w14:paraId="0B1C78F8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67,16</w:t>
            </w:r>
          </w:p>
        </w:tc>
        <w:tc>
          <w:tcPr>
            <w:tcW w:w="607" w:type="pct"/>
            <w:vAlign w:val="center"/>
          </w:tcPr>
          <w:p w14:paraId="5E598BF9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2C5BB88C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2244AB3" w14:textId="77777777" w:rsidTr="007E6BEC">
        <w:trPr>
          <w:trHeight w:val="212"/>
          <w:jc w:val="center"/>
        </w:trPr>
        <w:tc>
          <w:tcPr>
            <w:tcW w:w="2501" w:type="pct"/>
            <w:vMerge/>
            <w:vAlign w:val="center"/>
          </w:tcPr>
          <w:p w14:paraId="4A78323B" w14:textId="619ACF4B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002BE04C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455" w:type="pct"/>
            <w:vAlign w:val="center"/>
          </w:tcPr>
          <w:p w14:paraId="2E487570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0,0371</w:t>
            </w:r>
          </w:p>
        </w:tc>
        <w:tc>
          <w:tcPr>
            <w:tcW w:w="455" w:type="pct"/>
            <w:vAlign w:val="center"/>
          </w:tcPr>
          <w:p w14:paraId="2CCE1B83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90,28</w:t>
            </w:r>
          </w:p>
        </w:tc>
        <w:tc>
          <w:tcPr>
            <w:tcW w:w="607" w:type="pct"/>
            <w:vAlign w:val="center"/>
          </w:tcPr>
          <w:p w14:paraId="7A023FF0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1,84</w:t>
            </w:r>
          </w:p>
        </w:tc>
        <w:tc>
          <w:tcPr>
            <w:tcW w:w="527" w:type="pct"/>
            <w:vMerge/>
            <w:vAlign w:val="center"/>
          </w:tcPr>
          <w:p w14:paraId="435BC1BD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08D9ED92" w14:textId="77777777" w:rsidTr="007E6BEC">
        <w:trPr>
          <w:trHeight w:val="245"/>
          <w:jc w:val="center"/>
        </w:trPr>
        <w:tc>
          <w:tcPr>
            <w:tcW w:w="2501" w:type="pct"/>
            <w:vMerge/>
            <w:vAlign w:val="center"/>
          </w:tcPr>
          <w:p w14:paraId="3552831B" w14:textId="25171643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397C60A0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455" w:type="pct"/>
            <w:vAlign w:val="center"/>
          </w:tcPr>
          <w:p w14:paraId="7393AE57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0,0052</w:t>
            </w:r>
          </w:p>
        </w:tc>
        <w:tc>
          <w:tcPr>
            <w:tcW w:w="455" w:type="pct"/>
            <w:vAlign w:val="center"/>
          </w:tcPr>
          <w:p w14:paraId="0394461B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12,75</w:t>
            </w:r>
          </w:p>
        </w:tc>
        <w:tc>
          <w:tcPr>
            <w:tcW w:w="607" w:type="pct"/>
            <w:vAlign w:val="center"/>
          </w:tcPr>
          <w:p w14:paraId="6A522F15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65,51</w:t>
            </w:r>
          </w:p>
        </w:tc>
        <w:tc>
          <w:tcPr>
            <w:tcW w:w="527" w:type="pct"/>
            <w:vMerge/>
            <w:vAlign w:val="center"/>
          </w:tcPr>
          <w:p w14:paraId="6DE51816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12D0184A" w14:textId="77777777" w:rsidTr="007E6BEC">
        <w:trPr>
          <w:trHeight w:val="241"/>
          <w:jc w:val="center"/>
        </w:trPr>
        <w:tc>
          <w:tcPr>
            <w:tcW w:w="2501" w:type="pct"/>
            <w:vMerge/>
            <w:vAlign w:val="center"/>
          </w:tcPr>
          <w:p w14:paraId="2B7BAAF8" w14:textId="280C981D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vAlign w:val="center"/>
          </w:tcPr>
          <w:p w14:paraId="425AB706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Чернозем типичный (Курская область)</w:t>
            </w:r>
          </w:p>
        </w:tc>
        <w:tc>
          <w:tcPr>
            <w:tcW w:w="527" w:type="pct"/>
            <w:vMerge/>
            <w:vAlign w:val="center"/>
          </w:tcPr>
          <w:p w14:paraId="2D2C2D3C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459FEFC5" w14:textId="77777777" w:rsidTr="007E6BEC">
        <w:trPr>
          <w:trHeight w:val="194"/>
          <w:jc w:val="center"/>
        </w:trPr>
        <w:tc>
          <w:tcPr>
            <w:tcW w:w="2501" w:type="pct"/>
            <w:vMerge/>
            <w:vAlign w:val="center"/>
          </w:tcPr>
          <w:p w14:paraId="544078EB" w14:textId="7849D972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486BA563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455" w:type="pct"/>
            <w:vAlign w:val="center"/>
          </w:tcPr>
          <w:p w14:paraId="64B4B4E2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455" w:type="pct"/>
            <w:vAlign w:val="center"/>
          </w:tcPr>
          <w:p w14:paraId="038C2DDA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607" w:type="pct"/>
            <w:vAlign w:val="center"/>
          </w:tcPr>
          <w:p w14:paraId="33C7BF51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527" w:type="pct"/>
            <w:vMerge/>
            <w:vAlign w:val="center"/>
          </w:tcPr>
          <w:p w14:paraId="110345F8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46A89C27" w14:textId="77777777" w:rsidTr="007E6BEC">
        <w:trPr>
          <w:trHeight w:val="227"/>
          <w:jc w:val="center"/>
        </w:trPr>
        <w:tc>
          <w:tcPr>
            <w:tcW w:w="2501" w:type="pct"/>
            <w:vMerge/>
            <w:vAlign w:val="center"/>
          </w:tcPr>
          <w:p w14:paraId="23BE26A5" w14:textId="65145CFD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50DD45C2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5" w:type="pct"/>
            <w:vAlign w:val="center"/>
          </w:tcPr>
          <w:p w14:paraId="53C9F7B2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0,0010</w:t>
            </w:r>
          </w:p>
        </w:tc>
        <w:tc>
          <w:tcPr>
            <w:tcW w:w="455" w:type="pct"/>
            <w:vAlign w:val="center"/>
          </w:tcPr>
          <w:p w14:paraId="063047CD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2,26</w:t>
            </w:r>
          </w:p>
        </w:tc>
        <w:tc>
          <w:tcPr>
            <w:tcW w:w="607" w:type="pct"/>
            <w:vAlign w:val="center"/>
          </w:tcPr>
          <w:p w14:paraId="053F38AD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656DF6F9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D0CD06A" w14:textId="77777777" w:rsidTr="007E6BEC">
        <w:trPr>
          <w:trHeight w:val="234"/>
          <w:jc w:val="center"/>
        </w:trPr>
        <w:tc>
          <w:tcPr>
            <w:tcW w:w="2501" w:type="pct"/>
            <w:vMerge/>
            <w:vAlign w:val="center"/>
          </w:tcPr>
          <w:p w14:paraId="4D7B5B02" w14:textId="7E1E377E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105F4993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455" w:type="pct"/>
            <w:vAlign w:val="center"/>
          </w:tcPr>
          <w:p w14:paraId="32964AD2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0,0085</w:t>
            </w:r>
          </w:p>
        </w:tc>
        <w:tc>
          <w:tcPr>
            <w:tcW w:w="455" w:type="pct"/>
            <w:vAlign w:val="center"/>
          </w:tcPr>
          <w:p w14:paraId="4AC11987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20,15</w:t>
            </w:r>
          </w:p>
        </w:tc>
        <w:tc>
          <w:tcPr>
            <w:tcW w:w="607" w:type="pct"/>
            <w:vAlign w:val="center"/>
          </w:tcPr>
          <w:p w14:paraId="6CFD3592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48FD0099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EE5ABC8" w14:textId="77777777" w:rsidTr="007E6BEC">
        <w:trPr>
          <w:trHeight w:val="223"/>
          <w:jc w:val="center"/>
        </w:trPr>
        <w:tc>
          <w:tcPr>
            <w:tcW w:w="2501" w:type="pct"/>
            <w:vMerge/>
            <w:vAlign w:val="center"/>
          </w:tcPr>
          <w:p w14:paraId="5FA43C63" w14:textId="68A85F49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3AAD7F8D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455" w:type="pct"/>
            <w:vAlign w:val="center"/>
          </w:tcPr>
          <w:p w14:paraId="2D03190B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0,0132</w:t>
            </w:r>
          </w:p>
        </w:tc>
        <w:tc>
          <w:tcPr>
            <w:tcW w:w="455" w:type="pct"/>
            <w:vAlign w:val="center"/>
          </w:tcPr>
          <w:p w14:paraId="6AE48626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31,14</w:t>
            </w:r>
          </w:p>
        </w:tc>
        <w:tc>
          <w:tcPr>
            <w:tcW w:w="607" w:type="pct"/>
            <w:vAlign w:val="center"/>
          </w:tcPr>
          <w:p w14:paraId="5BFB40C3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50F0547A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5E2AB08" w14:textId="77777777" w:rsidTr="007E6BEC">
        <w:trPr>
          <w:trHeight w:val="288"/>
          <w:jc w:val="center"/>
        </w:trPr>
        <w:tc>
          <w:tcPr>
            <w:tcW w:w="2501" w:type="pct"/>
            <w:vMerge/>
            <w:vAlign w:val="center"/>
          </w:tcPr>
          <w:p w14:paraId="3BFBDADE" w14:textId="4E257426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48084DDD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455" w:type="pct"/>
            <w:vAlign w:val="center"/>
          </w:tcPr>
          <w:p w14:paraId="01A0019D" w14:textId="471454F4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,0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256</w:t>
            </w:r>
          </w:p>
        </w:tc>
        <w:tc>
          <w:tcPr>
            <w:tcW w:w="455" w:type="pct"/>
            <w:vAlign w:val="center"/>
          </w:tcPr>
          <w:p w14:paraId="726A8DD8" w14:textId="7083464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64</w:t>
            </w:r>
          </w:p>
        </w:tc>
        <w:tc>
          <w:tcPr>
            <w:tcW w:w="607" w:type="pct"/>
            <w:vAlign w:val="center"/>
          </w:tcPr>
          <w:p w14:paraId="7CD07EF1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65A2E972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5D63BE5C" w14:textId="77777777" w:rsidTr="007E6BEC">
        <w:trPr>
          <w:trHeight w:val="227"/>
          <w:jc w:val="center"/>
        </w:trPr>
        <w:tc>
          <w:tcPr>
            <w:tcW w:w="2501" w:type="pct"/>
            <w:vMerge/>
            <w:vAlign w:val="center"/>
          </w:tcPr>
          <w:p w14:paraId="53C82BF8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414BAFAC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455" w:type="pct"/>
            <w:vAlign w:val="center"/>
          </w:tcPr>
          <w:p w14:paraId="0F9F2684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0,0381</w:t>
            </w:r>
          </w:p>
        </w:tc>
        <w:tc>
          <w:tcPr>
            <w:tcW w:w="455" w:type="pct"/>
            <w:vAlign w:val="center"/>
          </w:tcPr>
          <w:p w14:paraId="67953EF0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90,20</w:t>
            </w:r>
          </w:p>
        </w:tc>
        <w:tc>
          <w:tcPr>
            <w:tcW w:w="607" w:type="pct"/>
            <w:vAlign w:val="center"/>
          </w:tcPr>
          <w:p w14:paraId="639C64BD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01D1818D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B75221D" w14:textId="77777777" w:rsidTr="007E6BEC">
        <w:trPr>
          <w:trHeight w:val="227"/>
          <w:jc w:val="center"/>
        </w:trPr>
        <w:tc>
          <w:tcPr>
            <w:tcW w:w="2501" w:type="pct"/>
            <w:vMerge/>
            <w:vAlign w:val="center"/>
          </w:tcPr>
          <w:p w14:paraId="568ABBD8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235537F2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455" w:type="pct"/>
            <w:vAlign w:val="center"/>
          </w:tcPr>
          <w:p w14:paraId="174FF6AA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0,0256</w:t>
            </w:r>
          </w:p>
        </w:tc>
        <w:tc>
          <w:tcPr>
            <w:tcW w:w="455" w:type="pct"/>
            <w:vAlign w:val="center"/>
          </w:tcPr>
          <w:p w14:paraId="71B690A0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60,61</w:t>
            </w:r>
          </w:p>
        </w:tc>
        <w:tc>
          <w:tcPr>
            <w:tcW w:w="607" w:type="pct"/>
            <w:vAlign w:val="center"/>
          </w:tcPr>
          <w:p w14:paraId="03D74529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20,02</w:t>
            </w:r>
          </w:p>
        </w:tc>
        <w:tc>
          <w:tcPr>
            <w:tcW w:w="527" w:type="pct"/>
            <w:vMerge/>
            <w:vAlign w:val="center"/>
          </w:tcPr>
          <w:p w14:paraId="7484F342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0AEE615" w14:textId="77777777" w:rsidTr="007E6BEC">
        <w:trPr>
          <w:trHeight w:val="238"/>
          <w:jc w:val="center"/>
        </w:trPr>
        <w:tc>
          <w:tcPr>
            <w:tcW w:w="2501" w:type="pct"/>
            <w:vMerge/>
            <w:vAlign w:val="center"/>
          </w:tcPr>
          <w:p w14:paraId="47AA852E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vAlign w:val="center"/>
          </w:tcPr>
          <w:p w14:paraId="73C41CF6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Темно-каштановая почва (Саратовская область)</w:t>
            </w:r>
          </w:p>
        </w:tc>
        <w:tc>
          <w:tcPr>
            <w:tcW w:w="527" w:type="pct"/>
            <w:vMerge/>
            <w:vAlign w:val="center"/>
          </w:tcPr>
          <w:p w14:paraId="4597EEBF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0E96BB65" w14:textId="77777777" w:rsidTr="007E6BEC">
        <w:trPr>
          <w:trHeight w:val="252"/>
          <w:jc w:val="center"/>
        </w:trPr>
        <w:tc>
          <w:tcPr>
            <w:tcW w:w="2501" w:type="pct"/>
            <w:vMerge/>
            <w:vAlign w:val="center"/>
          </w:tcPr>
          <w:p w14:paraId="00BDA586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0683BCC1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455" w:type="pct"/>
            <w:vAlign w:val="center"/>
          </w:tcPr>
          <w:p w14:paraId="06ECFF00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455" w:type="pct"/>
            <w:vAlign w:val="center"/>
          </w:tcPr>
          <w:p w14:paraId="4CFF5B87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607" w:type="pct"/>
            <w:vAlign w:val="center"/>
          </w:tcPr>
          <w:p w14:paraId="7B673146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527" w:type="pct"/>
            <w:vMerge/>
            <w:vAlign w:val="center"/>
          </w:tcPr>
          <w:p w14:paraId="40DA37AD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8EEA34D" w14:textId="77777777" w:rsidTr="007E6BEC">
        <w:trPr>
          <w:trHeight w:val="223"/>
          <w:jc w:val="center"/>
        </w:trPr>
        <w:tc>
          <w:tcPr>
            <w:tcW w:w="2501" w:type="pct"/>
            <w:vMerge/>
            <w:vAlign w:val="center"/>
          </w:tcPr>
          <w:p w14:paraId="479FD979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5A66D13F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5" w:type="pct"/>
            <w:vAlign w:val="center"/>
          </w:tcPr>
          <w:p w14:paraId="35763302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0,0010</w:t>
            </w:r>
          </w:p>
        </w:tc>
        <w:tc>
          <w:tcPr>
            <w:tcW w:w="455" w:type="pct"/>
            <w:vAlign w:val="center"/>
          </w:tcPr>
          <w:p w14:paraId="128F9465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2,36</w:t>
            </w:r>
          </w:p>
        </w:tc>
        <w:tc>
          <w:tcPr>
            <w:tcW w:w="607" w:type="pct"/>
            <w:vAlign w:val="center"/>
          </w:tcPr>
          <w:p w14:paraId="293C90CE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138BE576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6C0C6685" w14:textId="77777777" w:rsidTr="007E6BEC">
        <w:trPr>
          <w:trHeight w:val="230"/>
          <w:jc w:val="center"/>
        </w:trPr>
        <w:tc>
          <w:tcPr>
            <w:tcW w:w="2501" w:type="pct"/>
            <w:vMerge/>
            <w:vAlign w:val="center"/>
          </w:tcPr>
          <w:p w14:paraId="75FBAD17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532C4FC1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455" w:type="pct"/>
            <w:vAlign w:val="center"/>
          </w:tcPr>
          <w:p w14:paraId="65FC7774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0,0094</w:t>
            </w:r>
          </w:p>
        </w:tc>
        <w:tc>
          <w:tcPr>
            <w:tcW w:w="455" w:type="pct"/>
            <w:vAlign w:val="center"/>
          </w:tcPr>
          <w:p w14:paraId="217F7CE7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22,20</w:t>
            </w:r>
          </w:p>
        </w:tc>
        <w:tc>
          <w:tcPr>
            <w:tcW w:w="607" w:type="pct"/>
            <w:vAlign w:val="center"/>
          </w:tcPr>
          <w:p w14:paraId="32E762A4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71BFF44F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0CCF73BE" w14:textId="77777777" w:rsidTr="007E6BEC">
        <w:trPr>
          <w:trHeight w:val="234"/>
          <w:jc w:val="center"/>
        </w:trPr>
        <w:tc>
          <w:tcPr>
            <w:tcW w:w="2501" w:type="pct"/>
            <w:vMerge/>
            <w:vAlign w:val="center"/>
          </w:tcPr>
          <w:p w14:paraId="32C5E4D8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6CE8F4ED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455" w:type="pct"/>
            <w:vAlign w:val="center"/>
          </w:tcPr>
          <w:p w14:paraId="40092CB9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0,0175</w:t>
            </w:r>
          </w:p>
        </w:tc>
        <w:tc>
          <w:tcPr>
            <w:tcW w:w="455" w:type="pct"/>
            <w:vAlign w:val="center"/>
          </w:tcPr>
          <w:p w14:paraId="3B057C2A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41,43</w:t>
            </w:r>
          </w:p>
        </w:tc>
        <w:tc>
          <w:tcPr>
            <w:tcW w:w="607" w:type="pct"/>
            <w:vAlign w:val="center"/>
          </w:tcPr>
          <w:p w14:paraId="5C79319F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30717CDA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454A9D28" w14:textId="77777777" w:rsidTr="007E6BEC">
        <w:trPr>
          <w:trHeight w:val="230"/>
          <w:jc w:val="center"/>
        </w:trPr>
        <w:tc>
          <w:tcPr>
            <w:tcW w:w="2501" w:type="pct"/>
            <w:vMerge/>
            <w:vAlign w:val="center"/>
          </w:tcPr>
          <w:p w14:paraId="0D97EA83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180C56B2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455" w:type="pct"/>
            <w:vAlign w:val="center"/>
          </w:tcPr>
          <w:p w14:paraId="2C66997F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0,0290</w:t>
            </w:r>
          </w:p>
        </w:tc>
        <w:tc>
          <w:tcPr>
            <w:tcW w:w="455" w:type="pct"/>
            <w:vAlign w:val="center"/>
          </w:tcPr>
          <w:p w14:paraId="771B64C4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68,69</w:t>
            </w:r>
          </w:p>
        </w:tc>
        <w:tc>
          <w:tcPr>
            <w:tcW w:w="607" w:type="pct"/>
            <w:vAlign w:val="center"/>
          </w:tcPr>
          <w:p w14:paraId="70F5A5EA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1AEB05CF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50F57B9A" w14:textId="77777777" w:rsidTr="007E6BEC">
        <w:trPr>
          <w:trHeight w:val="230"/>
          <w:jc w:val="center"/>
        </w:trPr>
        <w:tc>
          <w:tcPr>
            <w:tcW w:w="2501" w:type="pct"/>
            <w:vMerge/>
            <w:vAlign w:val="center"/>
          </w:tcPr>
          <w:p w14:paraId="5A7BE1E5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vAlign w:val="center"/>
          </w:tcPr>
          <w:p w14:paraId="5D95EA47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455" w:type="pct"/>
            <w:vAlign w:val="center"/>
          </w:tcPr>
          <w:p w14:paraId="5B4988B2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0,0410</w:t>
            </w:r>
          </w:p>
        </w:tc>
        <w:tc>
          <w:tcPr>
            <w:tcW w:w="455" w:type="pct"/>
            <w:vAlign w:val="center"/>
          </w:tcPr>
          <w:p w14:paraId="2F0E0BE0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97,01</w:t>
            </w:r>
          </w:p>
        </w:tc>
        <w:tc>
          <w:tcPr>
            <w:tcW w:w="607" w:type="pct"/>
            <w:vAlign w:val="center"/>
          </w:tcPr>
          <w:p w14:paraId="48EA69D7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63EB324C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4A3889E4" w14:textId="77777777" w:rsidTr="00767175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7493B5A8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</w:tcPr>
          <w:p w14:paraId="61ACF1C1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455" w:type="pct"/>
          </w:tcPr>
          <w:p w14:paraId="42C35F8A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0,0142</w:t>
            </w:r>
          </w:p>
        </w:tc>
        <w:tc>
          <w:tcPr>
            <w:tcW w:w="455" w:type="pct"/>
          </w:tcPr>
          <w:p w14:paraId="5C351696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33,68</w:t>
            </w:r>
          </w:p>
        </w:tc>
        <w:tc>
          <w:tcPr>
            <w:tcW w:w="607" w:type="pct"/>
          </w:tcPr>
          <w:p w14:paraId="7BB05014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1B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41,04</w:t>
            </w:r>
          </w:p>
        </w:tc>
        <w:tc>
          <w:tcPr>
            <w:tcW w:w="527" w:type="pct"/>
            <w:vMerge/>
            <w:vAlign w:val="center"/>
          </w:tcPr>
          <w:p w14:paraId="35FD1C6E" w14:textId="77777777" w:rsidR="00785537" w:rsidRPr="00911B39" w:rsidRDefault="00785537" w:rsidP="001C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185D934C" w14:textId="77777777" w:rsidTr="00767175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351BBE1A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9DADB44" w14:textId="106253D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CGA354743</w:t>
            </w:r>
          </w:p>
        </w:tc>
        <w:tc>
          <w:tcPr>
            <w:tcW w:w="527" w:type="pct"/>
            <w:vMerge/>
            <w:vAlign w:val="center"/>
          </w:tcPr>
          <w:p w14:paraId="080A90B1" w14:textId="7875CC7D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0CDAFF42" w14:textId="77777777" w:rsidTr="00767175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649FD39F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784453" w14:textId="4A602BF6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Дерново-подзолистая почва (Московская область)</w:t>
            </w:r>
          </w:p>
        </w:tc>
        <w:tc>
          <w:tcPr>
            <w:tcW w:w="527" w:type="pct"/>
            <w:vMerge/>
            <w:vAlign w:val="center"/>
          </w:tcPr>
          <w:p w14:paraId="0E4F2214" w14:textId="55F55BF0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47E5334" w14:textId="77777777" w:rsidTr="00767175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3F9CEBFE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1642AC" w14:textId="4469DE65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087A55" w14:textId="21FFADD1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мг/кг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49CB0C" w14:textId="01997A57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FF76BB" w14:textId="58B60B03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527" w:type="pct"/>
            <w:vMerge/>
            <w:vAlign w:val="center"/>
          </w:tcPr>
          <w:p w14:paraId="7F7AC902" w14:textId="31DEF843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7F433C3" w14:textId="77777777" w:rsidTr="00767175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3DD0F541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5DA02C" w14:textId="2C85B33E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D67E7D" w14:textId="68BBF747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0,0011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BF7EB1" w14:textId="77F71BAB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C1AC0" w14:textId="5AD1680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3C4B1868" w14:textId="1A4DE498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53281004" w14:textId="77777777" w:rsidTr="00767175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3F165236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5CA547" w14:textId="203A103E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3D6F75" w14:textId="0E0A3C28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0,0121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E9AD1A" w14:textId="5DED5493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22,75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A290DE" w14:textId="2E90AAA3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689C66FE" w14:textId="3F0822DE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10CBD680" w14:textId="77777777" w:rsidTr="00767175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3667ACF7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6352E7" w14:textId="6E8DCF45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703338" w14:textId="39B28A72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0,0083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69DA3D" w14:textId="74D26E88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15,66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E62968" w14:textId="7EEEFDBC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29CF4D0E" w14:textId="5278A5B5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E5FC777" w14:textId="77777777" w:rsidTr="00767175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3E2681C1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C8DAC" w14:textId="51558579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E3E10B" w14:textId="11760EEF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0,0371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3D2981" w14:textId="47E73D29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69,59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6E10C8" w14:textId="3189234A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5886971B" w14:textId="371B53A1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1C5242C7" w14:textId="77777777" w:rsidTr="00767175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2B8A66F0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9BDC8D" w14:textId="58EE531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69057C" w14:textId="7927A04B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0,0477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042E0E" w14:textId="0D221B26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89,52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6797EB" w14:textId="751B8973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5,76</w:t>
            </w:r>
          </w:p>
        </w:tc>
        <w:tc>
          <w:tcPr>
            <w:tcW w:w="527" w:type="pct"/>
            <w:vMerge/>
            <w:vAlign w:val="center"/>
          </w:tcPr>
          <w:p w14:paraId="1D3BDB21" w14:textId="7D761C28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FBD7287" w14:textId="77777777" w:rsidTr="00767175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13AE50B9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B8048" w14:textId="49F674EB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55110A" w14:textId="003D434D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0,0031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7B8007" w14:textId="70783EB1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5,85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EB6CC1" w14:textId="3C74EA21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63,55</w:t>
            </w:r>
          </w:p>
        </w:tc>
        <w:tc>
          <w:tcPr>
            <w:tcW w:w="527" w:type="pct"/>
            <w:vMerge/>
            <w:vAlign w:val="center"/>
          </w:tcPr>
          <w:p w14:paraId="3EB7E448" w14:textId="4EDFFB7E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5DBB943" w14:textId="77777777" w:rsidTr="00767175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174528BD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787D97D" w14:textId="7E8C2354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Чернозем типичный (Курская область)</w:t>
            </w:r>
          </w:p>
        </w:tc>
        <w:tc>
          <w:tcPr>
            <w:tcW w:w="527" w:type="pct"/>
            <w:vMerge/>
            <w:vAlign w:val="center"/>
          </w:tcPr>
          <w:p w14:paraId="61AF8705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54CCF11" w14:textId="77777777" w:rsidTr="007E6BEC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1993F9E1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E5FA70" w14:textId="6A6903B0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8263" w14:textId="0D7B680B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мг/кг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27F8CB" w14:textId="55B3868B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803BB8" w14:textId="2CF26424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527" w:type="pct"/>
            <w:vMerge/>
            <w:vAlign w:val="center"/>
          </w:tcPr>
          <w:p w14:paraId="4F7FCF9E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2C8E5A0" w14:textId="77777777" w:rsidTr="007E6BEC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5780C175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8A803F" w14:textId="59BF7A10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A317" w14:textId="525314CF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0,0013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8B77A8" w14:textId="633D52E4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2,24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7A4637" w14:textId="69F87492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43E4922F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69030530" w14:textId="77777777" w:rsidTr="007E6BEC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22A79A97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E2692D" w14:textId="21BA8CB5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A06B" w14:textId="5852267C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0,0114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BBDDC6" w14:textId="42A1F136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20,02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37B18B" w14:textId="7B9CE76B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0CA31FAE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0E4663EE" w14:textId="77777777" w:rsidTr="007E6BEC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0D5C247D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F08CDA" w14:textId="0CB4CDE1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5EF1" w14:textId="629B425B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0,0177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3EEB90" w14:textId="59AF6C2C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30,96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DFCD01" w14:textId="4D66E0AB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72C86E8F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50E807B" w14:textId="77777777" w:rsidTr="0051743C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3DA66EE7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F97912" w14:textId="0F4AE737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899E" w14:textId="794D78B1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0,0344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FA69AF" w14:textId="39D5BFBB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60,34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B53F02" w14:textId="7EC5D011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6D3F00CC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4A62A62F" w14:textId="77777777" w:rsidTr="0051743C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0B9ED87F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E43AF4" w14:textId="4794DE7B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9309" w14:textId="2C1C2420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0,0513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33856E" w14:textId="58294A6A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89,92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929989" w14:textId="05CC151D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46190F09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4C17A474" w14:textId="77777777" w:rsidTr="007E6BEC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2FEF66D6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48F7A3" w14:textId="3527E2AF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DE2A" w14:textId="4EA2A2FC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hAnsi="Times New Roman" w:cs="Times New Roman"/>
                <w:sz w:val="28"/>
                <w:szCs w:val="28"/>
              </w:rPr>
              <w:t>0,0226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67C2B4" w14:textId="4318AA69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39,60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A55E3C" w14:textId="0152B39C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42,69</w:t>
            </w:r>
          </w:p>
        </w:tc>
        <w:tc>
          <w:tcPr>
            <w:tcW w:w="527" w:type="pct"/>
            <w:vMerge/>
            <w:vAlign w:val="center"/>
          </w:tcPr>
          <w:p w14:paraId="6F1D24BF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0E955385" w14:textId="77777777" w:rsidTr="00ED53BE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1EC03269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B0734" w14:textId="13E0E8C9" w:rsidR="00785537" w:rsidRPr="007E6BEC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Темно-каштановая почва (Саратовская область)</w:t>
            </w:r>
          </w:p>
        </w:tc>
        <w:tc>
          <w:tcPr>
            <w:tcW w:w="527" w:type="pct"/>
            <w:vMerge/>
            <w:vAlign w:val="center"/>
          </w:tcPr>
          <w:p w14:paraId="0B10623C" w14:textId="77777777" w:rsidR="00785537" w:rsidRPr="00911B39" w:rsidRDefault="00785537" w:rsidP="007E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54E2797C" w14:textId="77777777" w:rsidTr="00ED53BE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1FAABCB8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A858" w14:textId="143C33AD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3F71" w14:textId="145E8383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9F951D" w14:textId="74219AF0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2842D0" w14:textId="5803B85A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527" w:type="pct"/>
            <w:vMerge/>
            <w:vAlign w:val="center"/>
          </w:tcPr>
          <w:p w14:paraId="3B981821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511E98F4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69900096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6424" w14:textId="7A75DE60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9743" w14:textId="08E7FA28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18CB8B" w14:textId="4841F215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2,34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45640B" w14:textId="21C44C49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1D1BDDF4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1568FEAF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334E1895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E119" w14:textId="16E0F107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552D" w14:textId="46748189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0,0126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D151B4" w14:textId="24F0E413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22,07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381C43" w14:textId="02AF4791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64A1272E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1634E1C8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5D266DF6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5873" w14:textId="4E8B5F9A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04B3" w14:textId="7E9A36AA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0,0235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D42776" w14:textId="486A7B94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41,20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FAAAF1" w14:textId="19593E40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317CA78F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A136401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49577C9F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AAD7" w14:textId="53DF6A6A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D419" w14:textId="7D30060D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0,0390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177C53" w14:textId="3813ABF7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68,37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0973A9" w14:textId="0FB5D60D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4EA70FBB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8CFB171" w14:textId="77777777" w:rsidTr="00ED53BE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78A923E4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CF60" w14:textId="3D024BAF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5EEE" w14:textId="366508F3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0,0553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C8AE1F" w14:textId="65B8FC58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96,86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CCB70D" w14:textId="4DE16F10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399734C1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1B581FA" w14:textId="77777777" w:rsidTr="00ED53BE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2AC2FE05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DA6A" w14:textId="5FAB9A23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CAC1" w14:textId="5D151F3A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493B6E" w14:textId="04B59F1A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21,02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79EBC3" w14:textId="5C6E9772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55,67</w:t>
            </w:r>
          </w:p>
        </w:tc>
        <w:tc>
          <w:tcPr>
            <w:tcW w:w="527" w:type="pct"/>
            <w:vMerge/>
            <w:vAlign w:val="center"/>
          </w:tcPr>
          <w:p w14:paraId="15567AE6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5659D52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2D4677FE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17B08" w14:textId="7DECADA3" w:rsidR="00785537" w:rsidRPr="00911B39" w:rsidRDefault="005C1453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  <w:r w:rsidR="00785537" w:rsidRPr="007E6B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ербутилазин</w:t>
            </w:r>
          </w:p>
        </w:tc>
        <w:tc>
          <w:tcPr>
            <w:tcW w:w="527" w:type="pct"/>
            <w:vMerge/>
            <w:vAlign w:val="center"/>
          </w:tcPr>
          <w:p w14:paraId="5843356E" w14:textId="494F2E10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04CE3C8C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0BE5B1A0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20F4D" w14:textId="34778ACA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Дерново-подзолистая почва (Московская область</w:t>
            </w:r>
          </w:p>
        </w:tc>
        <w:tc>
          <w:tcPr>
            <w:tcW w:w="527" w:type="pct"/>
            <w:vMerge/>
            <w:vAlign w:val="center"/>
          </w:tcPr>
          <w:p w14:paraId="56794162" w14:textId="4B47E9D3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902356F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6CD8DDAA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BA31" w14:textId="15A8B389" w:rsidR="00785537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D852" w14:textId="58D6A8A8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D53BE">
              <w:rPr>
                <w:rFonts w:ascii="Times New Roman" w:hAnsi="Times New Roman" w:cs="Times New Roman"/>
                <w:sz w:val="28"/>
                <w:szCs w:val="28"/>
              </w:rPr>
              <w:t>мг/кг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5A988F" w14:textId="01A9C7B4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D53B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9B6677" w14:textId="68BCDE7A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527" w:type="pct"/>
            <w:vMerge/>
            <w:vAlign w:val="center"/>
          </w:tcPr>
          <w:p w14:paraId="4BB6A5C4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06309DF6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3008459C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632E24" w14:textId="24F20845" w:rsidR="00785537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E4F6" w14:textId="3E11086D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D53BE">
              <w:rPr>
                <w:rFonts w:ascii="Times New Roman" w:hAnsi="Times New Roman" w:cs="Times New Roman"/>
                <w:sz w:val="28"/>
                <w:szCs w:val="28"/>
              </w:rPr>
              <w:t>0,3423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756898" w14:textId="695EF4DE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D53B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3A3DAD" w14:textId="30AFD1AD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005CE101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6578847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61FF8397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682554" w14:textId="74340D5D" w:rsidR="00785537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C975" w14:textId="2E7D1DCF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D53BE">
              <w:rPr>
                <w:rFonts w:ascii="Times New Roman" w:hAnsi="Times New Roman" w:cs="Times New Roman"/>
                <w:sz w:val="28"/>
                <w:szCs w:val="28"/>
              </w:rPr>
              <w:t>0,3313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793AFC" w14:textId="7AE4D67E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D53BE">
              <w:rPr>
                <w:rFonts w:ascii="Times New Roman" w:hAnsi="Times New Roman" w:cs="Times New Roman"/>
                <w:sz w:val="28"/>
                <w:szCs w:val="28"/>
              </w:rPr>
              <w:t>96,80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D8B934" w14:textId="640BAE24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1E45C9B3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D84D3D1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09F2981B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C1FB1B" w14:textId="0BF1A1DF" w:rsidR="00785537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1699" w14:textId="10ED4A5F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D53BE">
              <w:rPr>
                <w:rFonts w:ascii="Times New Roman" w:hAnsi="Times New Roman" w:cs="Times New Roman"/>
                <w:sz w:val="28"/>
                <w:szCs w:val="28"/>
              </w:rPr>
              <w:t>0,3194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2EB29E" w14:textId="38059004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D53BE">
              <w:rPr>
                <w:rFonts w:ascii="Times New Roman" w:hAnsi="Times New Roman" w:cs="Times New Roman"/>
                <w:sz w:val="28"/>
                <w:szCs w:val="28"/>
              </w:rPr>
              <w:t>93,32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87125D" w14:textId="2F24822E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5AD8781D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68260E7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5A5CE699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075E27" w14:textId="4FDBAFDE" w:rsidR="00785537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C2CD" w14:textId="7A4ACC84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D53BE">
              <w:rPr>
                <w:rFonts w:ascii="Times New Roman" w:hAnsi="Times New Roman" w:cs="Times New Roman"/>
                <w:sz w:val="28"/>
                <w:szCs w:val="28"/>
              </w:rPr>
              <w:t>0,2961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451B00" w14:textId="4872C730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D53BE">
              <w:rPr>
                <w:rFonts w:ascii="Times New Roman" w:hAnsi="Times New Roman" w:cs="Times New Roman"/>
                <w:sz w:val="28"/>
                <w:szCs w:val="28"/>
              </w:rPr>
              <w:t>86,52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299163" w14:textId="26A2F627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68BB5A41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B8721E4" w14:textId="77777777" w:rsidTr="00ED53BE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64AEF92F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9A5A84" w14:textId="39F6B8E8" w:rsidR="00785537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36A5" w14:textId="2294D206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D53BE">
              <w:rPr>
                <w:rFonts w:ascii="Times New Roman" w:hAnsi="Times New Roman" w:cs="Times New Roman"/>
                <w:sz w:val="28"/>
                <w:szCs w:val="28"/>
              </w:rPr>
              <w:t>0,2602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3036B9" w14:textId="76505F31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D53BE">
              <w:rPr>
                <w:rFonts w:ascii="Times New Roman" w:hAnsi="Times New Roman" w:cs="Times New Roman"/>
                <w:sz w:val="28"/>
                <w:szCs w:val="28"/>
              </w:rPr>
              <w:t>76,04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B04ECA" w14:textId="54CA0F08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66CB97B0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B0F6ECF" w14:textId="77777777" w:rsidTr="00ED53BE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3C2DDF90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E66CF5" w14:textId="49206D47" w:rsidR="00785537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98D" w14:textId="424A0393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D53BE">
              <w:rPr>
                <w:rFonts w:ascii="Times New Roman" w:hAnsi="Times New Roman" w:cs="Times New Roman"/>
                <w:sz w:val="28"/>
                <w:szCs w:val="28"/>
              </w:rPr>
              <w:t>0,1203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B6D1D5" w14:textId="0460C414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D53BE">
              <w:rPr>
                <w:rFonts w:ascii="Times New Roman" w:hAnsi="Times New Roman" w:cs="Times New Roman"/>
                <w:sz w:val="28"/>
                <w:szCs w:val="28"/>
              </w:rPr>
              <w:t>35,15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9CA748" w14:textId="66AF9014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0,97</w:t>
            </w:r>
          </w:p>
        </w:tc>
        <w:tc>
          <w:tcPr>
            <w:tcW w:w="527" w:type="pct"/>
            <w:vMerge/>
            <w:vAlign w:val="center"/>
          </w:tcPr>
          <w:p w14:paraId="1FCA32E6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8964AA6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3C69E2A1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A400921" w14:textId="03B5112B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Чернозем типичный (Курская область)</w:t>
            </w:r>
          </w:p>
        </w:tc>
        <w:tc>
          <w:tcPr>
            <w:tcW w:w="527" w:type="pct"/>
            <w:vMerge/>
            <w:vAlign w:val="center"/>
          </w:tcPr>
          <w:p w14:paraId="07B4A7CE" w14:textId="684C2A1F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36EAA01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5EB4AE52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774C" w14:textId="533C47A0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93F2" w14:textId="2FB378BB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6195FC" w14:textId="55622A38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C3D40A" w14:textId="0F45E357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527" w:type="pct"/>
            <w:vMerge/>
            <w:vAlign w:val="center"/>
          </w:tcPr>
          <w:p w14:paraId="1BAA6844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3527E9B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77E60B39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7275" w14:textId="35A226C7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C9F2" w14:textId="132B6F9C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0,3419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821C7" w14:textId="31FA8E32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A4B977" w14:textId="072F42B2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676BF2E7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636685A7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0B70BD2D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1F8A" w14:textId="28B67124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FA2E" w14:textId="046566B4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0,3318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BE72BB" w14:textId="742DE48F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97,05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4365D" w14:textId="3B1E6215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61E68418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600A7B97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118C07DA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F968" w14:textId="7A1F4B8A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E200" w14:textId="4121AF41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0,3251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A3DDF6" w14:textId="1FA63E55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95,05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86F68B" w14:textId="17A59B0B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22ACF39C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D3B860A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427B2DB5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4B07" w14:textId="1DA1E8B1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0FF4" w14:textId="444D1C5E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ACD742" w14:textId="47B20A6F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88,04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CAF418" w14:textId="4739BF8D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1A02EC9A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5701FB6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48F51CF4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9A86" w14:textId="67689601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F75E" w14:textId="5D460E20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0,2591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6D88B" w14:textId="14473013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75,75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2E2F06" w14:textId="0D7653CD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43CEF3EA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D80CEB1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338F79CF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D218" w14:textId="324F9E0C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98AB" w14:textId="6398C281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0,1168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95A991" w14:textId="0A0C0406" w:rsidR="00785537" w:rsidRPr="00ED53BE" w:rsidRDefault="00785537" w:rsidP="00ED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34,16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970A87" w14:textId="0F798F35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767B9144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54B13142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7D7F6CB7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E3A8B8" w14:textId="1DBC3444" w:rsidR="00785537" w:rsidRPr="007E6BEC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Темно-каштановая почва (Саратовская область)</w:t>
            </w:r>
          </w:p>
        </w:tc>
        <w:tc>
          <w:tcPr>
            <w:tcW w:w="527" w:type="pct"/>
            <w:vMerge/>
            <w:vAlign w:val="center"/>
          </w:tcPr>
          <w:p w14:paraId="6DCC60F9" w14:textId="77777777" w:rsidR="00785537" w:rsidRPr="00911B39" w:rsidRDefault="00785537" w:rsidP="00ED5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6DA51C42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56DF4245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2CEE" w14:textId="6F4B7BBF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7477" w14:textId="7C0DAA53" w:rsidR="00785537" w:rsidRPr="00ED53BE" w:rsidRDefault="00785537" w:rsidP="003F2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96B013" w14:textId="07E3D1DB" w:rsidR="00785537" w:rsidRPr="00ED53BE" w:rsidRDefault="00785537" w:rsidP="003F2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EDC79C" w14:textId="5EDE417B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527" w:type="pct"/>
            <w:vMerge/>
            <w:vAlign w:val="center"/>
          </w:tcPr>
          <w:p w14:paraId="540F6511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AA6A9BF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61E02807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9292" w14:textId="4B7F6932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D8CF" w14:textId="334C3966" w:rsidR="00785537" w:rsidRPr="00ED53BE" w:rsidRDefault="00785537" w:rsidP="003F2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0,3418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6D5B16" w14:textId="49F663CC" w:rsidR="00785537" w:rsidRPr="00ED53BE" w:rsidRDefault="00785537" w:rsidP="003F2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4C2553" w14:textId="5CF0EF38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55409BD2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B17BA4F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35FA173B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F6D8" w14:textId="71F38877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9016" w14:textId="0E42D2A7" w:rsidR="00785537" w:rsidRPr="00ED53BE" w:rsidRDefault="00785537" w:rsidP="003F2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0,3302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7911A" w14:textId="0C5F6D84" w:rsidR="00785537" w:rsidRPr="00ED53BE" w:rsidRDefault="00785537" w:rsidP="003F2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96,58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F68EFB" w14:textId="22161E99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2ED7E277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4C53EC13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7FD11D61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1CC9" w14:textId="26C72D40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F8F3" w14:textId="349806EB" w:rsidR="00785537" w:rsidRPr="00ED53BE" w:rsidRDefault="00785537" w:rsidP="003F2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0,3175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F06960" w14:textId="43F923B7" w:rsidR="00785537" w:rsidRPr="00ED53BE" w:rsidRDefault="00785537" w:rsidP="003F2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92,87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0785AE" w14:textId="45A09299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06A03D14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6BAC4341" w14:textId="77777777" w:rsidTr="003F2C6E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5C42ADF7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C0EA" w14:textId="421FB901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7EDE" w14:textId="474E2C54" w:rsidR="00785537" w:rsidRPr="00ED53BE" w:rsidRDefault="00785537" w:rsidP="003F2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0,2923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E8C46C" w14:textId="47DBF740" w:rsidR="00785537" w:rsidRPr="00ED53BE" w:rsidRDefault="00785537" w:rsidP="003F2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85,49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C4186F" w14:textId="3C24C835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18EA32D1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26F29B0" w14:textId="77777777" w:rsidTr="003F2C6E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1717E73A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49C8" w14:textId="56094383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297D" w14:textId="1D076CE2" w:rsidR="00785537" w:rsidRPr="00ED53BE" w:rsidRDefault="00785537" w:rsidP="003F2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0,2380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118436" w14:textId="5CA92EEF" w:rsidR="00785537" w:rsidRPr="00ED53BE" w:rsidRDefault="00785537" w:rsidP="003F2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69,63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0A09B8" w14:textId="6A215DD0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4223CCA8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137B1AB7" w14:textId="77777777" w:rsidTr="003F2C6E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264995AF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2A4C" w14:textId="3C6FE4DD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89A3" w14:textId="40E8CFD3" w:rsidR="00785537" w:rsidRPr="00ED53BE" w:rsidRDefault="00785537" w:rsidP="003F2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0,0963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A41EEF" w14:textId="617A7B1C" w:rsidR="00785537" w:rsidRPr="00ED53BE" w:rsidRDefault="00785537" w:rsidP="003F2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28,17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43A62C" w14:textId="1D18D61F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474A9676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CB29A6B" w14:textId="77777777" w:rsidTr="003F2C6E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53EE8BF5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DB42" w14:textId="59597D3C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МТ1</w:t>
            </w:r>
          </w:p>
        </w:tc>
        <w:tc>
          <w:tcPr>
            <w:tcW w:w="527" w:type="pct"/>
            <w:vMerge/>
            <w:vAlign w:val="center"/>
          </w:tcPr>
          <w:p w14:paraId="37546BA6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0C763F5F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77D58EF0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4FB6" w14:textId="4D8DC9E0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Дерново-подзолистая почва (Московская область)</w:t>
            </w:r>
          </w:p>
        </w:tc>
        <w:tc>
          <w:tcPr>
            <w:tcW w:w="527" w:type="pct"/>
            <w:vMerge/>
            <w:vAlign w:val="center"/>
          </w:tcPr>
          <w:p w14:paraId="28F9A687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433B1D14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5FC9B5A7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BB5B" w14:textId="6384ABC7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7D48" w14:textId="47D37CDC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8D0A39" w14:textId="03C33392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CE0919" w14:textId="79222288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527" w:type="pct"/>
            <w:vMerge/>
            <w:vAlign w:val="center"/>
          </w:tcPr>
          <w:p w14:paraId="4C3FB622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540A8AB6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12DBF956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2040" w14:textId="5BC410AA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0015" w14:textId="23B702C9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AAEE63" w14:textId="729E234E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1,36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880DC1" w14:textId="2D93B385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55846B05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61B4066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2EE3CF26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B80C" w14:textId="0BC03489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9CFF" w14:textId="3EF2ACB7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8EA732" w14:textId="37BD5B2D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11,16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B10AB8" w14:textId="165AAF64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6BF521B6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7C251C2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76D6DCEC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34F5" w14:textId="67AC1906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7225" w14:textId="7ED8BE32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49D8CD" w14:textId="765FA04A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7,60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0EDE68" w14:textId="30073A0A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6BE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1876FC86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E893496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22D59D2F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C6DF" w14:textId="0A3DDE0C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5F10" w14:textId="027C18A7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0,0086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909AA4" w14:textId="6DCA6B2C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39,68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895766" w14:textId="2CB92BDA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04EACB62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6F43CA7A" w14:textId="77777777" w:rsidTr="003F2C6E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6D63A422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A643" w14:textId="097E7326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2032" w14:textId="53141C18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6FF6D" w14:textId="4586B3C3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63,75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51A362" w14:textId="56D41E0A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6AF5B593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07D1BF07" w14:textId="77777777" w:rsidTr="003F2C6E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586BCC25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7C30" w14:textId="29B252F3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019F" w14:textId="3924F05F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0,0162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8B15D6" w14:textId="592639E9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74,34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D1B438" w14:textId="2291494A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25,68</w:t>
            </w:r>
          </w:p>
        </w:tc>
        <w:tc>
          <w:tcPr>
            <w:tcW w:w="527" w:type="pct"/>
            <w:vMerge/>
            <w:vAlign w:val="center"/>
          </w:tcPr>
          <w:p w14:paraId="18FB9D64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9BEEFA7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5E934E95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AA7B39" w14:textId="16B82999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Чернозем типичный (Курская область)</w:t>
            </w:r>
          </w:p>
        </w:tc>
        <w:tc>
          <w:tcPr>
            <w:tcW w:w="527" w:type="pct"/>
            <w:vMerge/>
            <w:vAlign w:val="center"/>
          </w:tcPr>
          <w:p w14:paraId="364615CB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11345D7" w14:textId="77777777" w:rsidTr="003F2C6E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40EBB302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2C4B" w14:textId="45F0C93F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078B" w14:textId="41654E27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5896" w14:textId="667406F5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7413FC" w14:textId="0C3BC836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527" w:type="pct"/>
            <w:vMerge/>
            <w:vAlign w:val="center"/>
          </w:tcPr>
          <w:p w14:paraId="1E2F8BCF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EC5D48D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4FB2A79C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EF08" w14:textId="200B7DC9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B3D6" w14:textId="73E55DE2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FFD9" w14:textId="414FAD73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1,64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78D8E8" w14:textId="28BDE27B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7D263B82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60CBAC80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2F5D6EE3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C9AA" w14:textId="17A64A06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5860" w14:textId="61728AA4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17A5" w14:textId="023D93D8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10,69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42D456" w14:textId="0F5D65EA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7AD88DFA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E4BC56C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75051BD5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B69C" w14:textId="0D1B8E71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5ECD" w14:textId="753433A7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0,0036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E066" w14:textId="6EAE8D1E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16,59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B181B2" w14:textId="3968B70D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2EC95EEF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52BD6EBC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70A82CC8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D7A2" w14:textId="01435102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601B" w14:textId="0E8760B1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0,0078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C832" w14:textId="7A952B28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35,92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CAFE94" w14:textId="47A5A676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4E955A7E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0CB0A4D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14AC8C08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C6BA" w14:textId="38EFE7F1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B3C7" w14:textId="66A1D1AE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0,0141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837A" w14:textId="68F5E4D6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64,38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B1C346" w14:textId="3C58E3C6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7E9D3A1B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63811C41" w14:textId="77777777" w:rsidTr="003F2C6E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0CA5D6D8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C3E1" w14:textId="3926EA56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7D69" w14:textId="24F8C30E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E37C" w14:textId="765FB372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97,44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08EAAE" w14:textId="50740191" w:rsidR="00785537" w:rsidRPr="007E6BEC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211FFEDD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00A38BE2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1B403332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980A" w14:textId="4589E90B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Темно-каштановая почва (Саратовская область)</w:t>
            </w:r>
          </w:p>
        </w:tc>
        <w:tc>
          <w:tcPr>
            <w:tcW w:w="527" w:type="pct"/>
            <w:vMerge/>
            <w:vAlign w:val="center"/>
          </w:tcPr>
          <w:p w14:paraId="7F948AF3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40C2F818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69F9327C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B1C4" w14:textId="1201E649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6334" w14:textId="6DEC306B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81CD" w14:textId="190A7807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0C935A" w14:textId="41AB6176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527" w:type="pct"/>
            <w:vMerge/>
            <w:vAlign w:val="center"/>
          </w:tcPr>
          <w:p w14:paraId="317DC388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2AB2020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22A56E45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1838" w14:textId="66C6B931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FD4D" w14:textId="70BB7805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4E75" w14:textId="62F8553F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1,71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F1D664" w14:textId="6BEB2E6C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24BA85C8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A5BAB68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541A4C0F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B092" w14:textId="3860CB96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91B4" w14:textId="746F1820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0,0026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76DD" w14:textId="64FD6D46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12,13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7CD945" w14:textId="6955F4C3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3BA815DE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EF22A55" w14:textId="77777777" w:rsidTr="003F2C6E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0259EF71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609F" w14:textId="219BD0FB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91CC" w14:textId="71ACF57D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2E62" w14:textId="1352A11E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22,92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DC0EF7" w14:textId="63FBB42B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1C36D766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CEB0CC0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2D8AACD6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4BB5" w14:textId="4A3BBF45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40EA" w14:textId="71259840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0,0093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0289" w14:textId="4A4EB574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42,43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6F1E15" w14:textId="4893F3B0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5DE1DD13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FCB997C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7369E00A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C95B" w14:textId="6EF88AE4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8D49" w14:textId="4FF53281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0,0165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1292" w14:textId="0C9F6B70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75,65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1F37FD" w14:textId="5AE962BB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1AB3D3A8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013EE841" w14:textId="77777777" w:rsidTr="003F2C6E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300A7BBB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76CC" w14:textId="467D7EDE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3CFC" w14:textId="5778E9CE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0,0193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7752" w14:textId="54AE77E6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88,51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A57495" w14:textId="443A9A41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27765245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264CA9A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411EFCBC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D45E" w14:textId="645596F9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МТ13</w:t>
            </w:r>
          </w:p>
        </w:tc>
        <w:tc>
          <w:tcPr>
            <w:tcW w:w="527" w:type="pct"/>
            <w:vMerge/>
            <w:vAlign w:val="center"/>
          </w:tcPr>
          <w:p w14:paraId="05C2EF59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0E3033E7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677E78F3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8547" w14:textId="64220FE6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Дерново-подзолистая почва (Московская область)</w:t>
            </w:r>
          </w:p>
        </w:tc>
        <w:tc>
          <w:tcPr>
            <w:tcW w:w="527" w:type="pct"/>
            <w:vMerge/>
            <w:vAlign w:val="center"/>
          </w:tcPr>
          <w:p w14:paraId="0867B8FB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5D4DA355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3F61E8BB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315D" w14:textId="0CB7274A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980D" w14:textId="696AE6E5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E757" w14:textId="4528D50E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6CCC6C" w14:textId="4A824936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527" w:type="pct"/>
            <w:vMerge/>
            <w:vAlign w:val="center"/>
          </w:tcPr>
          <w:p w14:paraId="3EEB2094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1EEFA3BD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79A38CE4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F640" w14:textId="033F6F44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ACA0" w14:textId="339C4498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3284" w14:textId="0D003A3D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0,66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A8DB3A" w14:textId="5CC6F76C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06EF21C8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B23209D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06515E14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D298" w14:textId="580ECC17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0D4C" w14:textId="4AB870BC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0,0036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1506" w14:textId="20C9C918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5,53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8836C2" w14:textId="78346DAA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6EA9976D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794E554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37F83D61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7E84" w14:textId="0E600BB2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6459" w14:textId="15AD65BD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6E5D" w14:textId="3824AE5F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3,74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9E34A" w14:textId="72423A84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76F1714F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54665812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25DB7251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5D99" w14:textId="71CBC925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B50F" w14:textId="31F07F90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0,0135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F1AA" w14:textId="725A792C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21,01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95F247" w14:textId="13E7803A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457C80CF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60B71C2B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14933347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F305" w14:textId="332EF2A2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0AEA" w14:textId="2B1F0838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0,0234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95D7" w14:textId="608B1E3D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36,44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F622FC" w14:textId="5413F874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0FA8FB23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7CD8D4F2" w14:textId="77777777" w:rsidTr="003F2C6E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1D154F5D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7581" w14:textId="1D2F625E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C415" w14:textId="3DDD7D06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0,0555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3AE2" w14:textId="751236F4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86,38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4E79C" w14:textId="56D31E6F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3,19</w:t>
            </w:r>
          </w:p>
        </w:tc>
        <w:tc>
          <w:tcPr>
            <w:tcW w:w="527" w:type="pct"/>
            <w:vMerge/>
            <w:vAlign w:val="center"/>
          </w:tcPr>
          <w:p w14:paraId="5B664102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EFEC5E4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4634A878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83D1" w14:textId="3EEC6952" w:rsidR="00785537" w:rsidRPr="003F2C6E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Чернозем типичный (Курская область)</w:t>
            </w:r>
          </w:p>
        </w:tc>
        <w:tc>
          <w:tcPr>
            <w:tcW w:w="527" w:type="pct"/>
            <w:vMerge/>
            <w:vAlign w:val="center"/>
          </w:tcPr>
          <w:p w14:paraId="70FCD831" w14:textId="77777777" w:rsidR="00785537" w:rsidRPr="00911B39" w:rsidRDefault="00785537" w:rsidP="003F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6DC568CD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2EDB1870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4373" w14:textId="55AB88B5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668C" w14:textId="045ADE92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1FE58C" w14:textId="0532C125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B5F9C9" w14:textId="46F9E9DA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527" w:type="pct"/>
            <w:vMerge/>
            <w:vAlign w:val="center"/>
          </w:tcPr>
          <w:p w14:paraId="093C6A44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196B81DA" w14:textId="77777777" w:rsidTr="00C4552B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5C1D41A2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CA93" w14:textId="60B50722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6ABA" w14:textId="2D1946F4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64F0B" w14:textId="07286EE1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0,74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A31AEE" w14:textId="7C8D187F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254D16AC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68E9D3AF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1BB1646F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BA48" w14:textId="1BDF94B8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52B2" w14:textId="3DC3D628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0,0034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4237EE" w14:textId="35325753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4,89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6860F4" w14:textId="4BF1CB34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585C5305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558E0B6B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0781DF62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63C2" w14:textId="6B5929DD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C2F3" w14:textId="1CFB9C5E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0,0054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A1A3F8" w14:textId="674CDDB9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7,68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1C23B5" w14:textId="160D6887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2A929C97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3255007B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4A83FF6B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8B54" w14:textId="56A7E703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FF16" w14:textId="7BAA81D6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19EC93" w14:textId="0AE2E27E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17,39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95875D" w14:textId="1B6FC655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5276CAF5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4CFE2892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1A9DAAB6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CD21" w14:textId="0256554E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29A2" w14:textId="5743D7B7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0,0238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25D9A1" w14:textId="3D17BEE9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34,08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1AF504" w14:textId="2A1862B4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28367A4A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8AA7284" w14:textId="77777777" w:rsidTr="00C4552B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23A31FB0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62ED" w14:textId="45134470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FC95" w14:textId="60B773C0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0,0590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44BBD8" w14:textId="5303C0E4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84,55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E70D89" w14:textId="048F533C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43FEFFDC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2BF4CEFC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02B80FD6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55EA" w14:textId="662D9B49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Темно-каштановая почва (Саратовская область)</w:t>
            </w:r>
          </w:p>
        </w:tc>
        <w:tc>
          <w:tcPr>
            <w:tcW w:w="527" w:type="pct"/>
            <w:vMerge/>
            <w:vAlign w:val="center"/>
          </w:tcPr>
          <w:p w14:paraId="19BABD17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0E129EC7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375218F8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A5E7" w14:textId="6171698F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D7784" w14:textId="79061B10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CEF2AD" w14:textId="17F1D0D9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4083A8" w14:textId="0C54F166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527" w:type="pct"/>
            <w:vMerge/>
            <w:vAlign w:val="center"/>
          </w:tcPr>
          <w:p w14:paraId="05078F57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111B0F67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323617A8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4C4A" w14:textId="604F8962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9EEF" w14:textId="7A492DE5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F2E774" w14:textId="32E5CE27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0,77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A62290" w14:textId="31BD8077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2C88A47D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0FCD68FD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0F714F13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3BDC" w14:textId="665653D5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23FC" w14:textId="64729869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0D7C2C" w14:textId="35228649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5,58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61871D" w14:textId="4DF627BA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4A89494A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04742DBF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2A0BFFE2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5B3E" w14:textId="18DB0D6A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20B5" w14:textId="1B4DD57B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AC88A9" w14:textId="08866960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10,78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38B1E" w14:textId="775EE3E2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54FCE1ED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6827C308" w14:textId="77777777" w:rsidTr="00910B1D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730AE7D1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3770" w14:textId="269E58BA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7690" w14:textId="1403814A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0,0146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AC58F7" w14:textId="27854CF6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20,98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DDCFB9" w14:textId="0E5942BA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2176DDCD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53E6DF67" w14:textId="77777777" w:rsidTr="00C4552B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51F64422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A58C" w14:textId="23BE9A69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DA9C" w14:textId="6583B0CC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0,0294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FE31C4" w14:textId="3FE63EFA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42,28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C814A8" w14:textId="11618329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vAlign w:val="center"/>
          </w:tcPr>
          <w:p w14:paraId="58CD37EA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5537" w:rsidRPr="00911B39" w14:paraId="0024A541" w14:textId="77777777" w:rsidTr="00C4552B">
        <w:trPr>
          <w:trHeight w:val="263"/>
          <w:jc w:val="center"/>
        </w:trPr>
        <w:tc>
          <w:tcPr>
            <w:tcW w:w="2501" w:type="pct"/>
            <w:vMerge/>
            <w:vAlign w:val="center"/>
          </w:tcPr>
          <w:p w14:paraId="2307C2C7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1B44" w14:textId="0DA2813F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EAC7" w14:textId="082275CD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0,0629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9D9D7F" w14:textId="7F0ACCD7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90,42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AFFCBC" w14:textId="64F1681A" w:rsidR="00785537" w:rsidRPr="003F2C6E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F2C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27" w:type="pct"/>
            <w:vMerge/>
            <w:tcBorders>
              <w:bottom w:val="single" w:sz="4" w:space="0" w:color="auto"/>
            </w:tcBorders>
            <w:vAlign w:val="center"/>
          </w:tcPr>
          <w:p w14:paraId="687F8BD7" w14:textId="77777777" w:rsidR="00785537" w:rsidRPr="00911B39" w:rsidRDefault="00785537" w:rsidP="00C4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2D5FED9A" w14:textId="32175823" w:rsidR="00C4552B" w:rsidRPr="00C4552B" w:rsidRDefault="00C4552B" w:rsidP="00C455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C4552B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Прогноз динамики содержания </w:t>
      </w:r>
      <w:r w:rsidR="005C1453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</w:t>
      </w:r>
      <w:r w:rsidRPr="00C4552B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-метолахлора, тербутилазина и их метаболитов с помощью математической модели PEARL (стандартные </w:t>
      </w:r>
      <w:r w:rsidRPr="00C4552B"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>российские сценарии почвенно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-</w:t>
      </w:r>
      <w:r w:rsidRPr="00C4552B">
        <w:rPr>
          <w:rFonts w:ascii="Times New Roman" w:hAnsi="Times New Roman" w:cs="Times New Roman"/>
          <w:kern w:val="0"/>
          <w:sz w:val="28"/>
          <w:szCs w:val="28"/>
          <w14:ligatures w14:val="none"/>
        </w:rPr>
        <w:t>климатических условий, без с/х культуры, дата применения: май) показал, что через год после применения препарата Бутилор, СЭ в пахотном горизонте 3 типов почв (дерново-подзолистая, чернозем типичный, темно-каштановая) концентрации д.в. и метаболитов прогнозируются в экологически незначимых количествах.</w:t>
      </w:r>
    </w:p>
    <w:p w14:paraId="542B03C9" w14:textId="58ECE51E" w:rsidR="00C4552B" w:rsidRPr="00C4552B" w:rsidRDefault="00C4552B" w:rsidP="00C455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C4552B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При ежегодном применении препарата Бутилор, СЭ на одном и том же поле в течение нескольких лет подряд (10 и более лет подряд) аккумуляция значимых количеств </w:t>
      </w:r>
      <w:r w:rsidR="005C1453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</w:t>
      </w:r>
      <w:r w:rsidRPr="00C4552B">
        <w:rPr>
          <w:rFonts w:ascii="Times New Roman" w:hAnsi="Times New Roman" w:cs="Times New Roman"/>
          <w:kern w:val="0"/>
          <w:sz w:val="28"/>
          <w:szCs w:val="28"/>
          <w14:ligatures w14:val="none"/>
        </w:rPr>
        <w:t>-метолахлора, тербутилазина и их метаболитов в почве не прогнозируется.</w:t>
      </w:r>
    </w:p>
    <w:p w14:paraId="4E79E044" w14:textId="1638ED79" w:rsidR="001C41B3" w:rsidRPr="001C41B3" w:rsidRDefault="00C4552B" w:rsidP="00C455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C4552B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Миграция </w:t>
      </w:r>
      <w:r w:rsidR="005C1453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</w:t>
      </w:r>
      <w:r w:rsidRPr="00C4552B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-метолахлора и тербутилазина за границу пахотного горизонта почвы в экологически значимых количествах не прогнозируется. В то же время, прогнозируется вынос в грунтовые воды метаболитов </w:t>
      </w:r>
      <w:r w:rsidR="005C1453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</w:t>
      </w:r>
      <w:r w:rsidRPr="00C4552B">
        <w:rPr>
          <w:rFonts w:ascii="Times New Roman" w:hAnsi="Times New Roman" w:cs="Times New Roman"/>
          <w:kern w:val="0"/>
          <w:sz w:val="28"/>
          <w:szCs w:val="28"/>
          <w14:ligatures w14:val="none"/>
        </w:rPr>
        <w:t>-метолахлора. Вынос метаболитов тербутилазина из почвенного профиля в грунтовые воды прогнозируется только при применении препарата Бутилор, СЭ на дерново-подзолистых почвах.</w:t>
      </w:r>
    </w:p>
    <w:p w14:paraId="741F2400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Полевые/лизиметрические опыты: динамика исчезновения д.в., миграция и возможность аккумуляции</w:t>
      </w:r>
    </w:p>
    <w:p w14:paraId="7AB55F73" w14:textId="3C24A97C" w:rsidR="00F81ADC" w:rsidRDefault="00F81ADC" w:rsidP="00C455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05FB1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Полевые и лизиметрические опыты в Российской Федерации не проводились.</w:t>
      </w:r>
    </w:p>
    <w:p w14:paraId="4CDD0ED6" w14:textId="73CE0C06" w:rsidR="00C4552B" w:rsidRPr="00C4552B" w:rsidRDefault="00C4552B" w:rsidP="00C455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C4552B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В полевых условиях Западной Европы </w:t>
      </w:r>
      <w:r w:rsidR="005C1453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</w:t>
      </w:r>
      <w:r w:rsidRPr="00C4552B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-метолахлор проявил себя как малостойкое вещество. Вынос значительных количеств </w:t>
      </w:r>
      <w:r w:rsidR="005C1453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</w:t>
      </w:r>
      <w:r w:rsidRPr="00C4552B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-метолахлора в лизиметрических опытах не установлен, однако зафиксирован вынос метаболитов </w:t>
      </w:r>
      <w:r w:rsidR="005C1453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</w:t>
      </w:r>
      <w:r w:rsidRPr="00C4552B">
        <w:rPr>
          <w:rFonts w:ascii="Times New Roman" w:hAnsi="Times New Roman" w:cs="Times New Roman"/>
          <w:kern w:val="0"/>
          <w:sz w:val="28"/>
          <w:szCs w:val="28"/>
          <w14:ligatures w14:val="none"/>
        </w:rPr>
        <w:t>-метолахлора в грунтовые воды (концентрация CGA51202 - до 16,3 мкг/л, CGA354743 - до 28 мкг/л).</w:t>
      </w:r>
    </w:p>
    <w:p w14:paraId="578F021B" w14:textId="5537C2B3" w:rsidR="00C4552B" w:rsidRPr="00C4552B" w:rsidRDefault="00C4552B" w:rsidP="00C455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C4552B">
        <w:rPr>
          <w:rFonts w:ascii="Times New Roman" w:hAnsi="Times New Roman" w:cs="Times New Roman"/>
          <w:kern w:val="0"/>
          <w:sz w:val="28"/>
          <w:szCs w:val="28"/>
          <w14:ligatures w14:val="none"/>
        </w:rPr>
        <w:t>В полевых условиях Западной Европы тербутилазин проявил себя как малостойкое вещество, а метаболит МТ1 - как среднестойкое в почве вещество.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C4552B">
        <w:rPr>
          <w:rFonts w:ascii="Times New Roman" w:hAnsi="Times New Roman" w:cs="Times New Roman"/>
          <w:kern w:val="0"/>
          <w:sz w:val="28"/>
          <w:szCs w:val="28"/>
          <w14:ligatures w14:val="none"/>
        </w:rPr>
        <w:t>Максимальны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й</w:t>
      </w:r>
      <w:r w:rsidRPr="00C4552B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вынос радиоактивной метки из почвы в </w:t>
      </w:r>
      <w:proofErr w:type="spellStart"/>
      <w:r w:rsidRPr="00C4552B">
        <w:rPr>
          <w:rFonts w:ascii="Times New Roman" w:hAnsi="Times New Roman" w:cs="Times New Roman"/>
          <w:kern w:val="0"/>
          <w:sz w:val="28"/>
          <w:szCs w:val="28"/>
          <w14:ligatures w14:val="none"/>
        </w:rPr>
        <w:t>элюат</w:t>
      </w:r>
      <w:proofErr w:type="spellEnd"/>
      <w:r w:rsidRPr="00C4552B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установлен на уровне 2,34% от внесенного д.в.</w:t>
      </w:r>
    </w:p>
    <w:p w14:paraId="2450A1E6" w14:textId="77777777" w:rsidR="00C4552B" w:rsidRPr="00C4552B" w:rsidRDefault="00C4552B" w:rsidP="00C455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C4552B"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>Максимальная концентрация тербутилазина и метаболита МТ1 в воде составляла менее 0,05 мкг/л, максимальная концентрация метаболита МТ13 в воде составляла 0,03 мкг/л.</w:t>
      </w:r>
    </w:p>
    <w:p w14:paraId="2FDA7C0C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BD596C6" w14:textId="77777777" w:rsidR="00831ACF" w:rsidRPr="00831ACF" w:rsidRDefault="00831ACF" w:rsidP="00831ACF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806" w:name="_Toc84337358"/>
      <w:bookmarkStart w:id="807" w:name="_Toc84585425"/>
      <w:bookmarkStart w:id="808" w:name="_Toc84944522"/>
      <w:bookmarkStart w:id="809" w:name="_Toc85115221"/>
      <w:bookmarkStart w:id="810" w:name="_Toc86134147"/>
      <w:bookmarkStart w:id="811" w:name="_Toc86225732"/>
      <w:bookmarkStart w:id="812" w:name="_Toc87886839"/>
      <w:bookmarkStart w:id="813" w:name="_Toc90285474"/>
      <w:bookmarkStart w:id="814" w:name="_Toc93070195"/>
      <w:bookmarkStart w:id="815" w:name="_Toc94033127"/>
      <w:bookmarkStart w:id="816" w:name="_Toc98152418"/>
      <w:bookmarkStart w:id="817" w:name="_Toc98332358"/>
      <w:bookmarkStart w:id="818" w:name="_Toc100677522"/>
      <w:bookmarkStart w:id="819" w:name="_Toc108518119"/>
      <w:bookmarkStart w:id="820" w:name="_Toc114671854"/>
      <w:bookmarkStart w:id="821" w:name="_Toc117779326"/>
      <w:bookmarkStart w:id="822" w:name="_Toc119332001"/>
      <w:bookmarkStart w:id="823" w:name="_Toc121484012"/>
      <w:bookmarkStart w:id="824" w:name="_Toc124780563"/>
      <w:bookmarkStart w:id="825" w:name="_Toc124846634"/>
      <w:bookmarkStart w:id="826" w:name="_Toc125368949"/>
      <w:bookmarkStart w:id="827" w:name="_Toc125375410"/>
      <w:bookmarkStart w:id="828" w:name="_Toc126836560"/>
      <w:bookmarkStart w:id="829" w:name="_Toc126938669"/>
      <w:bookmarkStart w:id="830" w:name="_Toc127184014"/>
      <w:bookmarkStart w:id="831" w:name="_Toc135160843"/>
      <w:bookmarkStart w:id="832" w:name="_Toc135216965"/>
      <w:bookmarkStart w:id="833" w:name="_Toc138952576"/>
      <w:bookmarkStart w:id="834" w:name="_Toc142312925"/>
      <w:bookmarkStart w:id="835" w:name="_Toc146806487"/>
      <w:bookmarkStart w:id="836" w:name="_Toc146806531"/>
      <w:bookmarkStart w:id="837" w:name="_Toc147327260"/>
      <w:bookmarkStart w:id="838" w:name="_Toc147327694"/>
      <w:bookmarkStart w:id="839" w:name="_Toc147930835"/>
      <w:bookmarkStart w:id="840" w:name="_Toc147930863"/>
      <w:bookmarkStart w:id="841" w:name="_Toc152336464"/>
      <w:bookmarkStart w:id="842" w:name="_Toc152336492"/>
      <w:bookmarkStart w:id="843" w:name="_Toc153455326"/>
      <w:bookmarkStart w:id="844" w:name="_Toc161226499"/>
      <w:bookmarkStart w:id="845" w:name="_Toc161226527"/>
      <w:bookmarkStart w:id="846" w:name="_Toc162516290"/>
      <w:bookmarkStart w:id="847" w:name="_Hlk135208863"/>
      <w:bookmarkStart w:id="848" w:name="_Toc165976700"/>
      <w:bookmarkStart w:id="849" w:name="_Toc172283192"/>
      <w:r w:rsidRPr="00831ACF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5.5. </w:t>
      </w:r>
      <w:r w:rsidRPr="00831ACF">
        <w:rPr>
          <w:rFonts w:ascii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Мероприятия по охране почвенного покрова и земельных ресурсов</w:t>
      </w:r>
      <w:bookmarkStart w:id="850" w:name="_Hlk127183877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14:paraId="7C060F87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hAnsi="Times New Roman" w:cs="Times New Roman"/>
          <w:color w:val="000000"/>
          <w:kern w:val="0"/>
          <w:sz w:val="28"/>
          <w:szCs w:val="28"/>
        </w:rPr>
        <w:t>В соответствии с паспортом безопасности на препарат при случайной утечке препарата необходимо изолировать опасную зону и преградить доступ к ней посторонних. Соблюдать меры пожарной безопасности. Использовать защитную одежду и средства индивидуальной защиты. Пострадавшим оказать первую помощь. Сообщить местным органам исполнительной власти о чрезвычайной ситуации. Прекратить утечку препарата и произвести перезатаривание в плотно закрывающиеся промаркированные контейнеры. Разлитый препарат необходимо засыпать сорбентом, песком, опилками или землей. Загрязненный сорбент и почву обезвредить 10%-</w:t>
      </w:r>
      <w:proofErr w:type="spellStart"/>
      <w:r w:rsidRPr="00831ACF">
        <w:rPr>
          <w:rFonts w:ascii="Times New Roman" w:hAnsi="Times New Roman" w:cs="Times New Roman"/>
          <w:color w:val="000000"/>
          <w:kern w:val="0"/>
          <w:sz w:val="28"/>
          <w:szCs w:val="28"/>
        </w:rPr>
        <w:t>ным</w:t>
      </w:r>
      <w:proofErr w:type="spellEnd"/>
      <w:r w:rsidRPr="00831ACF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раствором кальцинированной соды или 7% кашицей свежегашеной хлорной извести, собрать в промаркированные контейнеры, организовать их безопасное хранение с последующим удалением в места, согласованные с территориальными природоохранными органами. Загрязненную землю перекопать на глубину штыка лопаты. Во избежание самовоспламенения не допускается засыпать место пролива сухой хлорной известью. При значительном разливе следует направить сток в подходящий контейнер, не допуская слив в поверхностные водоемы, канализацию. При дорожно-транспортном происшествии -приостановить движение транспортных средств, обозначить место пролива препарата предупредительными знаками и действовать в соответствии с требованиями аварийной карточки.</w:t>
      </w:r>
    </w:p>
    <w:p w14:paraId="0F8EB9F0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</w:t>
      </w:r>
      <w:r w:rsidRPr="00831ACF">
        <w:rPr>
          <w:rFonts w:ascii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831ACF">
        <w:rPr>
          <w:rFonts w:ascii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831ACF">
        <w:rPr>
          <w:rFonts w:ascii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).</w:t>
      </w:r>
    </w:p>
    <w:p w14:paraId="717FE475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</w:p>
    <w:p w14:paraId="526C4627" w14:textId="77777777" w:rsidR="00831ACF" w:rsidRPr="00831ACF" w:rsidRDefault="00831ACF" w:rsidP="00831ACF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851" w:name="_Toc84337359"/>
      <w:bookmarkStart w:id="852" w:name="_Toc84585426"/>
      <w:bookmarkStart w:id="853" w:name="_Toc84944523"/>
      <w:bookmarkStart w:id="854" w:name="_Toc85115222"/>
      <w:bookmarkStart w:id="855" w:name="_Toc86134148"/>
      <w:bookmarkStart w:id="856" w:name="_Toc86225733"/>
      <w:bookmarkStart w:id="857" w:name="_Toc87886840"/>
      <w:bookmarkStart w:id="858" w:name="_Toc90285475"/>
      <w:bookmarkStart w:id="859" w:name="_Toc93070196"/>
      <w:bookmarkStart w:id="860" w:name="_Toc94033128"/>
      <w:bookmarkStart w:id="861" w:name="_Toc98152419"/>
      <w:bookmarkStart w:id="862" w:name="_Toc98332359"/>
      <w:bookmarkStart w:id="863" w:name="_Toc100677523"/>
      <w:bookmarkStart w:id="864" w:name="_Toc108518120"/>
      <w:bookmarkStart w:id="865" w:name="_Toc114671855"/>
      <w:bookmarkStart w:id="866" w:name="_Toc117779327"/>
      <w:bookmarkStart w:id="867" w:name="_Toc119332002"/>
      <w:bookmarkStart w:id="868" w:name="_Toc121484013"/>
      <w:bookmarkStart w:id="869" w:name="_Toc124780564"/>
      <w:bookmarkStart w:id="870" w:name="_Toc124846635"/>
      <w:bookmarkStart w:id="871" w:name="_Toc125368950"/>
      <w:bookmarkStart w:id="872" w:name="_Toc125375411"/>
      <w:bookmarkStart w:id="873" w:name="_Toc126836561"/>
      <w:bookmarkStart w:id="874" w:name="_Toc126938670"/>
      <w:bookmarkStart w:id="875" w:name="_Toc127184015"/>
      <w:bookmarkStart w:id="876" w:name="_Toc135160844"/>
      <w:bookmarkStart w:id="877" w:name="_Toc135216966"/>
      <w:bookmarkStart w:id="878" w:name="_Toc138952577"/>
      <w:bookmarkStart w:id="879" w:name="_Toc142312926"/>
      <w:bookmarkStart w:id="880" w:name="_Toc146806488"/>
      <w:bookmarkStart w:id="881" w:name="_Toc146806532"/>
      <w:bookmarkStart w:id="882" w:name="_Toc147327261"/>
      <w:bookmarkStart w:id="883" w:name="_Toc147327695"/>
      <w:bookmarkStart w:id="884" w:name="_Toc147930836"/>
      <w:bookmarkStart w:id="885" w:name="_Toc147930864"/>
      <w:bookmarkStart w:id="886" w:name="_Toc152336465"/>
      <w:bookmarkStart w:id="887" w:name="_Toc152336493"/>
      <w:bookmarkStart w:id="888" w:name="_Toc153455327"/>
      <w:bookmarkStart w:id="889" w:name="_Toc161226500"/>
      <w:bookmarkStart w:id="890" w:name="_Toc161226528"/>
      <w:bookmarkStart w:id="891" w:name="_Toc162516291"/>
      <w:bookmarkStart w:id="892" w:name="_Toc165976701"/>
      <w:bookmarkStart w:id="893" w:name="_Toc172283193"/>
      <w:bookmarkEnd w:id="850"/>
      <w:r w:rsidRPr="00831ACF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5.6. </w:t>
      </w:r>
      <w:r w:rsidRPr="00831ACF">
        <w:rPr>
          <w:rFonts w:ascii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особо охраняемые природные территории (ООПТ), растительности и животный мир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</w:p>
    <w:p w14:paraId="1ECC2481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(ООПТ):</w:t>
      </w:r>
    </w:p>
    <w:p w14:paraId="18A136A4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7BB9F9E1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28B437CF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1. Государственные природные заповедники (в том числе биосферные)</w:t>
      </w:r>
    </w:p>
    <w:p w14:paraId="24CDB879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2. Национальные парки</w:t>
      </w:r>
    </w:p>
    <w:p w14:paraId="032ABD3F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3. Природные парки</w:t>
      </w:r>
    </w:p>
    <w:p w14:paraId="19AAD1B6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4. Государственные природные заказники</w:t>
      </w:r>
    </w:p>
    <w:p w14:paraId="493BF2F5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5. Памятники природы</w:t>
      </w:r>
    </w:p>
    <w:p w14:paraId="1BE4888F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 Дендрологические парки и ботанические сады</w:t>
      </w:r>
    </w:p>
    <w:p w14:paraId="29578A7A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1E682A76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1D31B6ED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17437592" w14:textId="77777777" w:rsid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Применение пестицидов на ООПТ прописаны в нормативно-правовых документах, регулирующих режим особой охраны той или иной ООПТ.</w:t>
      </w:r>
    </w:p>
    <w:p w14:paraId="307C5DA7" w14:textId="77777777" w:rsidR="00C4552B" w:rsidRPr="00831ACF" w:rsidRDefault="00C4552B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</w:p>
    <w:p w14:paraId="120222DB" w14:textId="77777777" w:rsidR="00831ACF" w:rsidRPr="00831ACF" w:rsidRDefault="00831ACF" w:rsidP="00831ACF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894" w:name="_Toc509777881"/>
      <w:bookmarkStart w:id="895" w:name="_Toc511062158"/>
      <w:bookmarkStart w:id="896" w:name="_Toc514173476"/>
      <w:bookmarkStart w:id="897" w:name="_Toc524340269"/>
      <w:bookmarkStart w:id="898" w:name="_Toc535397796"/>
      <w:bookmarkStart w:id="899" w:name="_Toc536568106"/>
      <w:bookmarkStart w:id="900" w:name="_Toc2704428"/>
      <w:bookmarkStart w:id="901" w:name="_Toc3830536"/>
      <w:bookmarkStart w:id="902" w:name="_Toc4525468"/>
      <w:bookmarkStart w:id="903" w:name="_Toc6338930"/>
      <w:bookmarkStart w:id="904" w:name="_Toc17396547"/>
      <w:bookmarkStart w:id="905" w:name="_Toc17475386"/>
      <w:bookmarkStart w:id="906" w:name="_Toc18075495"/>
      <w:bookmarkStart w:id="907" w:name="_Toc18348522"/>
      <w:bookmarkStart w:id="908" w:name="_Toc34139032"/>
      <w:bookmarkStart w:id="909" w:name="_Toc34340505"/>
      <w:bookmarkStart w:id="910" w:name="_Toc34349321"/>
      <w:bookmarkStart w:id="911" w:name="_Toc34349427"/>
      <w:bookmarkStart w:id="912" w:name="_Toc34349686"/>
      <w:bookmarkStart w:id="913" w:name="_Toc34686714"/>
      <w:bookmarkStart w:id="914" w:name="_Toc40903937"/>
      <w:bookmarkStart w:id="915" w:name="_Toc49729290"/>
      <w:bookmarkStart w:id="916" w:name="_Toc64721966"/>
      <w:bookmarkStart w:id="917" w:name="_Toc68709649"/>
      <w:bookmarkStart w:id="918" w:name="_Toc69310308"/>
      <w:bookmarkStart w:id="919" w:name="_Toc71663423"/>
      <w:bookmarkStart w:id="920" w:name="_Toc72145599"/>
      <w:bookmarkStart w:id="921" w:name="_Toc75335069"/>
      <w:bookmarkStart w:id="922" w:name="_Toc84585427"/>
      <w:bookmarkStart w:id="923" w:name="_Toc84944524"/>
      <w:bookmarkStart w:id="924" w:name="_Toc85115223"/>
      <w:bookmarkStart w:id="925" w:name="_Toc86134149"/>
      <w:bookmarkStart w:id="926" w:name="_Toc86225734"/>
      <w:bookmarkStart w:id="927" w:name="_Toc87886841"/>
      <w:bookmarkStart w:id="928" w:name="_Toc90285476"/>
      <w:bookmarkStart w:id="929" w:name="_Toc93070197"/>
      <w:bookmarkStart w:id="930" w:name="_Toc94033129"/>
      <w:bookmarkStart w:id="931" w:name="_Toc98152420"/>
      <w:bookmarkStart w:id="932" w:name="_Toc98332360"/>
      <w:bookmarkStart w:id="933" w:name="_Toc100677524"/>
      <w:bookmarkStart w:id="934" w:name="_Toc108518121"/>
      <w:bookmarkStart w:id="935" w:name="_Toc114671856"/>
      <w:bookmarkStart w:id="936" w:name="_Toc117779328"/>
      <w:bookmarkStart w:id="937" w:name="_Toc119332003"/>
      <w:bookmarkStart w:id="938" w:name="_Toc121484014"/>
      <w:bookmarkStart w:id="939" w:name="_Toc124780565"/>
      <w:bookmarkStart w:id="940" w:name="_Toc124846636"/>
      <w:bookmarkStart w:id="941" w:name="_Toc125368951"/>
      <w:bookmarkStart w:id="942" w:name="_Toc125375412"/>
      <w:bookmarkStart w:id="943" w:name="_Toc126836562"/>
      <w:bookmarkStart w:id="944" w:name="_Toc126938671"/>
      <w:bookmarkStart w:id="945" w:name="_Toc127184016"/>
      <w:bookmarkStart w:id="946" w:name="_Toc135160845"/>
      <w:bookmarkStart w:id="947" w:name="_Toc135216967"/>
      <w:bookmarkStart w:id="948" w:name="_Toc138952578"/>
      <w:bookmarkStart w:id="949" w:name="_Toc142312927"/>
      <w:bookmarkStart w:id="950" w:name="_Toc146806489"/>
      <w:bookmarkStart w:id="951" w:name="_Toc146806533"/>
      <w:bookmarkStart w:id="952" w:name="_Toc147327262"/>
      <w:bookmarkStart w:id="953" w:name="_Toc147327696"/>
      <w:bookmarkStart w:id="954" w:name="_Toc147930837"/>
      <w:bookmarkStart w:id="955" w:name="_Toc147930865"/>
      <w:bookmarkStart w:id="956" w:name="_Toc152336466"/>
      <w:bookmarkStart w:id="957" w:name="_Toc152336494"/>
      <w:bookmarkStart w:id="958" w:name="_Toc153455328"/>
      <w:bookmarkStart w:id="959" w:name="_Toc161226501"/>
      <w:bookmarkStart w:id="960" w:name="_Toc161226529"/>
      <w:bookmarkStart w:id="961" w:name="_Toc162516292"/>
      <w:bookmarkStart w:id="962" w:name="_Toc165976702"/>
      <w:bookmarkStart w:id="963" w:name="_Toc172283194"/>
      <w:bookmarkStart w:id="964" w:name="_Toc34139021"/>
      <w:bookmarkStart w:id="965" w:name="_Toc34340500"/>
      <w:bookmarkStart w:id="966" w:name="_Toc34349316"/>
      <w:bookmarkStart w:id="967" w:name="_Toc34349422"/>
      <w:bookmarkStart w:id="968" w:name="_Toc34349681"/>
      <w:bookmarkStart w:id="969" w:name="_Toc34402151"/>
      <w:bookmarkStart w:id="970" w:name="_Toc34686703"/>
      <w:bookmarkStart w:id="971" w:name="_Toc40903926"/>
      <w:bookmarkStart w:id="972" w:name="_Toc49729279"/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5.6.1. 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Воздействие на животный мир</w:t>
      </w:r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</w:p>
    <w:p w14:paraId="76FFE39A" w14:textId="77777777" w:rsidR="00831ACF" w:rsidRPr="00831ACF" w:rsidRDefault="00831ACF" w:rsidP="00831ACF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973" w:name="_Toc142312928"/>
      <w:bookmarkStart w:id="974" w:name="_Toc146806534"/>
      <w:bookmarkStart w:id="975" w:name="_Toc147327697"/>
      <w:bookmarkStart w:id="976" w:name="_Toc147930866"/>
      <w:bookmarkStart w:id="977" w:name="_Toc152336495"/>
      <w:bookmarkStart w:id="978" w:name="_Toc153455329"/>
      <w:bookmarkStart w:id="979" w:name="_Toc161226530"/>
      <w:bookmarkStart w:id="980" w:name="_Toc162516293"/>
      <w:bookmarkStart w:id="981" w:name="_Toc165976703"/>
      <w:bookmarkStart w:id="982" w:name="_Toc172283195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5.6.1.1. Наземные позвоночные</w:t>
      </w:r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14:paraId="31E9F298" w14:textId="77777777" w:rsidR="00216F93" w:rsidRPr="00216F93" w:rsidRDefault="00216F93" w:rsidP="00216F9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216F93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Препарат Бутилор, СЭ слаботоксичен (5 класс опасности) для млекопитающих.</w:t>
      </w:r>
    </w:p>
    <w:p w14:paraId="5DC60E3E" w14:textId="0A00C92C" w:rsidR="00216F93" w:rsidRDefault="00216F93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216F93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Учитывая, что препаративная форма менее токсична для другой группы теплокровных животных (млекопитающих), чем д.в., нет оснований полагать, </w:t>
      </w:r>
      <w:r w:rsidRPr="00216F93"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>что препарат Бутилор, СЭ оказывает на птиц токсическое воздействие в большей степени, чем д.в.</w:t>
      </w:r>
    </w:p>
    <w:p w14:paraId="50ECCE5E" w14:textId="7DFE0635" w:rsidR="00216F93" w:rsidRPr="00216F93" w:rsidRDefault="00216F93" w:rsidP="00216F9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216F93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Применение препарата Бутилор, СЭ связано с низким риском воздействия на большинство фокусных видов птиц и млекопитающих (TER&gt; 10 для острой токсичности и TER</w:t>
      </w:r>
      <w:r w:rsidR="00905FB1" w:rsidRPr="00905FB1">
        <w:rPr>
          <w:rFonts w:ascii="Times New Roman" w:hAnsi="Times New Roman" w:cs="Times New Roman"/>
          <w:kern w:val="0"/>
          <w:sz w:val="28"/>
          <w:szCs w:val="28"/>
          <w14:ligatures w14:val="none"/>
        </w:rPr>
        <w:t>≥</w:t>
      </w:r>
      <w:r w:rsidRPr="00905FB1">
        <w:rPr>
          <w:rFonts w:ascii="Times New Roman" w:hAnsi="Times New Roman" w:cs="Times New Roman"/>
          <w:kern w:val="0"/>
          <w:sz w:val="28"/>
          <w:szCs w:val="28"/>
          <w14:ligatures w14:val="none"/>
        </w:rPr>
        <w:t>5 - дл</w:t>
      </w:r>
      <w:r w:rsidRPr="00216F93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я хронической/репродуктивной токсичности). Риск опосредованного отравления птиц и млекопитающих через пищевую цепь (дождевые черви, рыбы), вызванного токсическим воздействием </w:t>
      </w:r>
      <w:r w:rsidR="005C1453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</w:t>
      </w:r>
      <w:r w:rsidRPr="00216F93">
        <w:rPr>
          <w:rFonts w:ascii="Times New Roman" w:hAnsi="Times New Roman" w:cs="Times New Roman"/>
          <w:kern w:val="0"/>
          <w:sz w:val="28"/>
          <w:szCs w:val="28"/>
          <w14:ligatures w14:val="none"/>
        </w:rPr>
        <w:t>-</w:t>
      </w:r>
      <w:r w:rsidRPr="00905FB1">
        <w:rPr>
          <w:rFonts w:ascii="Times New Roman" w:hAnsi="Times New Roman" w:cs="Times New Roman"/>
          <w:kern w:val="0"/>
          <w:sz w:val="28"/>
          <w:szCs w:val="28"/>
          <w14:ligatures w14:val="none"/>
        </w:rPr>
        <w:t>метолахлора и тербутилазина</w:t>
      </w:r>
      <w:r w:rsidR="00905FB1" w:rsidRPr="00905FB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05FB1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оценивается как низкий</w:t>
      </w:r>
      <w:r w:rsidRPr="00216F93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A2FBF71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4D04DD6" w14:textId="77777777" w:rsidR="00831ACF" w:rsidRPr="00831ACF" w:rsidRDefault="00831ACF" w:rsidP="00831ACF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983" w:name="_Toc142312929"/>
      <w:bookmarkStart w:id="984" w:name="_Toc146806535"/>
      <w:bookmarkStart w:id="985" w:name="_Toc147327698"/>
      <w:bookmarkStart w:id="986" w:name="_Toc147930867"/>
      <w:bookmarkStart w:id="987" w:name="_Toc152336496"/>
      <w:bookmarkStart w:id="988" w:name="_Toc153455330"/>
      <w:bookmarkStart w:id="989" w:name="_Toc161226531"/>
      <w:bookmarkStart w:id="990" w:name="_Toc162516294"/>
      <w:bookmarkStart w:id="991" w:name="_Toc165976704"/>
      <w:bookmarkStart w:id="992" w:name="_Toc172283196"/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5.6.1.2. Водные организмы</w:t>
      </w:r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</w:p>
    <w:p w14:paraId="2BC4E307" w14:textId="77777777" w:rsidR="00216F93" w:rsidRPr="00216F93" w:rsidRDefault="00216F93" w:rsidP="00216F9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216F93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Препарат Бутилор, СЭ вреден (3 класс опасности) для рыб.</w:t>
      </w:r>
    </w:p>
    <w:p w14:paraId="4998F85E" w14:textId="77777777" w:rsidR="00216F93" w:rsidRPr="00216F93" w:rsidRDefault="00216F93" w:rsidP="00216F9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216F93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Препарат Бутилор, СЭ вреден (3 класс опасности) для зоопланктона.</w:t>
      </w:r>
    </w:p>
    <w:p w14:paraId="342D7D94" w14:textId="77777777" w:rsidR="00216F93" w:rsidRPr="00216F93" w:rsidRDefault="00216F93" w:rsidP="00216F9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216F93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Препарат Бутилор, СЭ токсичен (2 класс опасности) для водорослей.</w:t>
      </w:r>
    </w:p>
    <w:p w14:paraId="0F71841B" w14:textId="6E497469" w:rsidR="00EF631C" w:rsidRPr="00EF631C" w:rsidRDefault="00EF631C" w:rsidP="00EF63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F631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Применение препарата Бутилор, СЭ в условиях Российской Федерации при наличии буферной полосы шириной 50 м сопряжено с низким уровнем риска для гидробионтов, </w:t>
      </w:r>
      <w:proofErr w:type="gramStart"/>
      <w:r w:rsidRPr="00EF631C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т.к.</w:t>
      </w:r>
      <w:proofErr w:type="gramEnd"/>
      <w:r w:rsidRPr="00EF631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рассчитанные показатели риска R значительно выше минимально допустимых значений.</w:t>
      </w:r>
    </w:p>
    <w:p w14:paraId="583C6BB3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0FC977C" w14:textId="77777777" w:rsidR="00831ACF" w:rsidRPr="00831ACF" w:rsidRDefault="00831ACF" w:rsidP="00831ACF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993" w:name="_Toc142312930"/>
      <w:bookmarkStart w:id="994" w:name="_Toc146806536"/>
      <w:bookmarkStart w:id="995" w:name="_Toc147327699"/>
      <w:bookmarkStart w:id="996" w:name="_Toc147930868"/>
      <w:bookmarkStart w:id="997" w:name="_Toc152336497"/>
      <w:bookmarkStart w:id="998" w:name="_Toc153455331"/>
      <w:bookmarkStart w:id="999" w:name="_Toc161226532"/>
      <w:bookmarkStart w:id="1000" w:name="_Toc162516295"/>
      <w:bookmarkStart w:id="1001" w:name="_Toc165976705"/>
      <w:bookmarkStart w:id="1002" w:name="_Toc172283197"/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5.6.1.3. Медоносные пчелы</w:t>
      </w:r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14:paraId="27E42355" w14:textId="5ADE513F" w:rsidR="00E821BE" w:rsidRPr="00E821BE" w:rsidRDefault="00E821BE" w:rsidP="00E821B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З</w:t>
      </w:r>
      <w:r w:rsidRPr="00E821BE">
        <w:rPr>
          <w:rFonts w:ascii="Times New Roman" w:hAnsi="Times New Roman" w:cs="Times New Roman"/>
          <w:kern w:val="0"/>
          <w:sz w:val="28"/>
          <w:szCs w:val="28"/>
          <w14:ligatures w14:val="none"/>
        </w:rPr>
        <w:t>арегистрированные в РФ препараты-аналоги классифицируются как малоопасные для пчёл (3 класс опасности).</w:t>
      </w:r>
    </w:p>
    <w:p w14:paraId="762C3464" w14:textId="7F7D3085" w:rsidR="00E821BE" w:rsidRPr="00E821BE" w:rsidRDefault="00E821BE" w:rsidP="00E821B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05FB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Риск негативного воздействия оценивается как средний </w:t>
      </w:r>
      <w:r w:rsidRPr="00905FB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(</w:t>
      </w:r>
      <w:r w:rsidR="005C1453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с</w:t>
      </w:r>
      <w:r w:rsidRPr="00905FB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-метолахлор:</w:t>
      </w:r>
      <w:r w:rsidRPr="00905FB1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905FB1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КР</w:t>
      </w:r>
      <w:r w:rsidRPr="00905FB1">
        <w:rPr>
          <w:rFonts w:ascii="Times New Roman" w:hAnsi="Times New Roman" w:cs="Times New Roman"/>
          <w:b/>
          <w:bCs/>
          <w:kern w:val="0"/>
          <w:sz w:val="28"/>
          <w:szCs w:val="28"/>
          <w:vertAlign w:val="subscript"/>
          <w14:ligatures w14:val="none"/>
        </w:rPr>
        <w:t>к</w:t>
      </w:r>
      <w:proofErr w:type="spellEnd"/>
      <w:r w:rsidRPr="00905FB1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= </w:t>
      </w:r>
      <w:r w:rsidRPr="00905FB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1400 г/га по д.в. / 200 мкг/пчелу = 7,0 (&lt; 25); </w:t>
      </w:r>
      <w:proofErr w:type="spellStart"/>
      <w:r w:rsidRPr="00905FB1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КР</w:t>
      </w:r>
      <w:r w:rsidR="00905FB1" w:rsidRPr="00905FB1">
        <w:rPr>
          <w:rFonts w:ascii="Times New Roman" w:hAnsi="Times New Roman" w:cs="Times New Roman"/>
          <w:b/>
          <w:bCs/>
          <w:kern w:val="0"/>
          <w:sz w:val="28"/>
          <w:szCs w:val="28"/>
          <w:vertAlign w:val="subscript"/>
          <w14:ligatures w14:val="none"/>
        </w:rPr>
        <w:t>о</w:t>
      </w:r>
      <w:proofErr w:type="spellEnd"/>
      <w:r w:rsidRPr="00905FB1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= </w:t>
      </w:r>
      <w:r w:rsidRPr="00905FB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1400 г/га по д.в. / 85 мкг/пчелу = </w:t>
      </w:r>
      <w:r w:rsidRPr="00905FB1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16,5 </w:t>
      </w:r>
      <w:r w:rsidRPr="00905FB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(&lt; 25); </w:t>
      </w:r>
      <w:r w:rsidRPr="00905FB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Тербутилазин:</w:t>
      </w:r>
      <w:r w:rsidRPr="00905FB1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905FB1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КР</w:t>
      </w:r>
      <w:r w:rsidRPr="00905FB1">
        <w:rPr>
          <w:rFonts w:ascii="Times New Roman" w:hAnsi="Times New Roman" w:cs="Times New Roman"/>
          <w:b/>
          <w:bCs/>
          <w:kern w:val="0"/>
          <w:sz w:val="28"/>
          <w:szCs w:val="28"/>
          <w:vertAlign w:val="subscript"/>
          <w14:ligatures w14:val="none"/>
        </w:rPr>
        <w:t>к</w:t>
      </w:r>
      <w:proofErr w:type="spellEnd"/>
      <w:r w:rsidRPr="00905FB1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= </w:t>
      </w:r>
      <w:r w:rsidRPr="00905FB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840 г/га по д.в. / 32 мкг/пчелу = </w:t>
      </w:r>
      <w:r w:rsidRPr="00905FB1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26,3 (&gt; </w:t>
      </w:r>
      <w:r w:rsidRPr="00905FB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25 - </w:t>
      </w:r>
      <w:r w:rsidR="00152173" w:rsidRPr="00905FB1">
        <w:rPr>
          <w:rFonts w:ascii="Times New Roman" w:hAnsi="Times New Roman" w:cs="Times New Roman"/>
          <w:kern w:val="0"/>
          <w:sz w:val="28"/>
          <w:szCs w:val="28"/>
          <w14:ligatures w14:val="none"/>
        </w:rPr>
        <w:t>≤</w:t>
      </w:r>
      <w:r w:rsidRPr="00905FB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50); </w:t>
      </w:r>
      <w:proofErr w:type="spellStart"/>
      <w:r w:rsidRPr="00905FB1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КР</w:t>
      </w:r>
      <w:r w:rsidR="00905FB1" w:rsidRPr="00905FB1">
        <w:rPr>
          <w:rFonts w:ascii="Times New Roman" w:hAnsi="Times New Roman" w:cs="Times New Roman"/>
          <w:b/>
          <w:bCs/>
          <w:kern w:val="0"/>
          <w:sz w:val="28"/>
          <w:szCs w:val="28"/>
          <w:vertAlign w:val="subscript"/>
          <w14:ligatures w14:val="none"/>
        </w:rPr>
        <w:t>о</w:t>
      </w:r>
      <w:proofErr w:type="spellEnd"/>
      <w:r w:rsidRPr="00905FB1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= </w:t>
      </w:r>
      <w:r w:rsidRPr="00905FB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840 г/га по д.в. / 22,6 мкг/пчелу = 37,1 (&gt; 25 - </w:t>
      </w:r>
      <w:r w:rsidR="00152173" w:rsidRPr="00905FB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≤ </w:t>
      </w:r>
      <w:r w:rsidRPr="00905FB1">
        <w:rPr>
          <w:rFonts w:ascii="Times New Roman" w:hAnsi="Times New Roman" w:cs="Times New Roman"/>
          <w:kern w:val="0"/>
          <w:sz w:val="28"/>
          <w:szCs w:val="28"/>
          <w14:ligatures w14:val="none"/>
        </w:rPr>
        <w:t>50)).</w:t>
      </w:r>
    </w:p>
    <w:p w14:paraId="599BC287" w14:textId="77777777" w:rsidR="00E821BE" w:rsidRPr="00831ACF" w:rsidRDefault="00E821BE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4A5613C" w14:textId="77777777" w:rsidR="00831ACF" w:rsidRPr="00831ACF" w:rsidRDefault="00831ACF" w:rsidP="00831ACF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003" w:name="_Toc142312931"/>
      <w:bookmarkStart w:id="1004" w:name="_Toc146806537"/>
      <w:bookmarkStart w:id="1005" w:name="_Toc147327700"/>
      <w:bookmarkStart w:id="1006" w:name="_Toc147930869"/>
      <w:bookmarkStart w:id="1007" w:name="_Toc152336498"/>
      <w:bookmarkStart w:id="1008" w:name="_Toc153455332"/>
      <w:bookmarkStart w:id="1009" w:name="_Toc161226533"/>
      <w:bookmarkStart w:id="1010" w:name="_Toc162516296"/>
      <w:bookmarkStart w:id="1011" w:name="_Toc165976706"/>
      <w:bookmarkStart w:id="1012" w:name="_Toc172283198"/>
      <w:r w:rsidRPr="00831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5.6.1.4. Дождевые черви и почвенные микроорганизмы</w:t>
      </w:r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14:paraId="6807F8AF" w14:textId="16C89854" w:rsidR="00152173" w:rsidRPr="00152173" w:rsidRDefault="00152173" w:rsidP="001521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52173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Препарата Бутилор, СЭ практически не токсичен (опасность не классифицируется) для дождевых червей.</w:t>
      </w:r>
    </w:p>
    <w:p w14:paraId="2920F35F" w14:textId="6618B9E5" w:rsidR="00152173" w:rsidRDefault="00152173" w:rsidP="001521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52173"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Сравнение показателя острой токсичности </w:t>
      </w:r>
      <w:r w:rsidR="005C1453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</w:t>
      </w:r>
      <w:r w:rsidRPr="00152173">
        <w:rPr>
          <w:rFonts w:ascii="Times New Roman" w:hAnsi="Times New Roman" w:cs="Times New Roman"/>
          <w:kern w:val="0"/>
          <w:sz w:val="28"/>
          <w:szCs w:val="28"/>
          <w14:ligatures w14:val="none"/>
        </w:rPr>
        <w:t>-метолахлора</w:t>
      </w:r>
      <w:r w:rsidR="005C1453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152173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и максимально возможного его содержания в почве при применении препарата Бутилор, СЭ (R = 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LC</w:t>
      </w:r>
      <w:r w:rsidRPr="00152173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152173">
        <w:rPr>
          <w:rFonts w:ascii="Times New Roman" w:hAnsi="Times New Roman" w:cs="Times New Roman"/>
          <w:kern w:val="0"/>
          <w:sz w:val="28"/>
          <w:szCs w:val="28"/>
          <w14:ligatures w14:val="none"/>
        </w:rPr>
        <w:t>/С</w:t>
      </w:r>
      <w:r w:rsidRPr="00152173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почва</w:t>
      </w:r>
      <w:r w:rsidRPr="00152173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= 570 мг/кг/ 0,5646 мг/кг = 1009) показало низкий уровень риска его применения (R &gt; 10) для дождевых червей. Сравнение показателя острой токсичности тербутилазина и максимально возможного его содержания в почве при применении препарата Бутилор, СЭ (R =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152173">
        <w:rPr>
          <w:rFonts w:ascii="Times New Roman" w:hAnsi="Times New Roman" w:cs="Times New Roman"/>
          <w:kern w:val="0"/>
          <w:sz w:val="28"/>
          <w:szCs w:val="28"/>
          <w14:ligatures w14:val="none"/>
        </w:rPr>
        <w:t>LC</w:t>
      </w:r>
      <w:r w:rsidRPr="00152173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152173">
        <w:rPr>
          <w:rFonts w:ascii="Times New Roman" w:hAnsi="Times New Roman" w:cs="Times New Roman"/>
          <w:kern w:val="0"/>
          <w:sz w:val="28"/>
          <w:szCs w:val="28"/>
          <w14:ligatures w14:val="none"/>
        </w:rPr>
        <w:t>/С</w:t>
      </w:r>
      <w:r w:rsidRPr="00152173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почва</w:t>
      </w:r>
      <w:r w:rsidRPr="00152173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= 141,7 мг/кг / 0,3423 мг/кг = 414) также показало низкий уровень риска его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152173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применения (R&gt; 10) для дождевых червей.</w:t>
      </w:r>
    </w:p>
    <w:p w14:paraId="22AEFC2E" w14:textId="53957E73" w:rsidR="00831ACF" w:rsidRPr="00152173" w:rsidRDefault="00831ACF" w:rsidP="001521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Почвенные микроорганизмы</w:t>
      </w:r>
    </w:p>
    <w:p w14:paraId="3A73B149" w14:textId="40B3E553" w:rsidR="00152173" w:rsidRDefault="00152173" w:rsidP="001521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52173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Применение препарата Бутилор, СЭ сопряжено с низким уровнем риска для данной группы организмов.</w:t>
      </w:r>
    </w:p>
    <w:p w14:paraId="52390BF5" w14:textId="77777777" w:rsidR="00152173" w:rsidRPr="00831ACF" w:rsidRDefault="00152173" w:rsidP="0015217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BE7CE1D" w14:textId="77777777" w:rsidR="00831ACF" w:rsidRPr="00831ACF" w:rsidRDefault="00831ACF" w:rsidP="00831ACF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1013" w:name="_Toc142312932"/>
      <w:bookmarkStart w:id="1014" w:name="_Toc146806490"/>
      <w:bookmarkStart w:id="1015" w:name="_Toc146806538"/>
      <w:bookmarkStart w:id="1016" w:name="_Toc147327263"/>
      <w:bookmarkStart w:id="1017" w:name="_Toc147327701"/>
      <w:bookmarkStart w:id="1018" w:name="_Toc147930838"/>
      <w:bookmarkStart w:id="1019" w:name="_Toc147930870"/>
      <w:bookmarkStart w:id="1020" w:name="_Toc152336467"/>
      <w:bookmarkStart w:id="1021" w:name="_Toc152336499"/>
      <w:bookmarkStart w:id="1022" w:name="_Toc153455333"/>
      <w:bookmarkStart w:id="1023" w:name="_Toc161226502"/>
      <w:bookmarkStart w:id="1024" w:name="_Toc161226534"/>
      <w:bookmarkStart w:id="1025" w:name="_Toc162516297"/>
      <w:bookmarkStart w:id="1026" w:name="_Toc165976707"/>
      <w:bookmarkStart w:id="1027" w:name="_Toc172283199"/>
      <w:r w:rsidRPr="00831ACF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5.7. </w:t>
      </w:r>
      <w:r w:rsidRPr="00831ACF">
        <w:rPr>
          <w:rFonts w:ascii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Мероприятия по охране особо охраняемых природных территорий (ООПТ), растительности и животного мира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</w:p>
    <w:p w14:paraId="56DAEC80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831ACF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831ACF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) и СП 2.2.3670-20 «Санитарно-эпидемиологические требования к условиям труда»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bookmarkStart w:id="1028" w:name="_Hlk117518154"/>
      <w:r w:rsidRPr="00831ACF">
        <w:rPr>
          <w:rFonts w:ascii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</w:t>
      </w:r>
      <w:bookmarkEnd w:id="1028"/>
      <w:r w:rsidRPr="00831ACF">
        <w:rPr>
          <w:rFonts w:ascii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от 27.02.2024</w:t>
      </w:r>
      <w:r w:rsidRPr="00831ACF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).</w:t>
      </w:r>
    </w:p>
    <w:p w14:paraId="1A141AB8" w14:textId="156EF86C" w:rsidR="00151059" w:rsidRPr="00EB7014" w:rsidRDefault="00151059" w:rsidP="0015105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EB7014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соответствии с ГОСТ </w:t>
      </w:r>
      <w:proofErr w:type="gramStart"/>
      <w:r w:rsidRPr="00EB7014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32424-2013</w:t>
      </w:r>
      <w:proofErr w:type="gramEnd"/>
      <w:r w:rsidRPr="00EB7014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препарат Бутилор, СЭ классифицируется как химическая продукция </w:t>
      </w:r>
      <w:r w:rsidRPr="00EB7014">
        <w:rPr>
          <w:rFonts w:ascii="Times New Roman" w:hAnsi="Times New Roman" w:cs="Times New Roman"/>
          <w:b/>
          <w:i/>
          <w:iCs/>
          <w:kern w:val="0"/>
          <w:sz w:val="28"/>
          <w:szCs w:val="28"/>
          <w:lang w:bidi="ru-RU"/>
          <w14:ligatures w14:val="none"/>
        </w:rPr>
        <w:t>2 класса опасности</w:t>
      </w:r>
      <w:r w:rsidRPr="00EB7014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для водных организмов (по наиболее чувствительному виду гидробионтов - водорослей).</w:t>
      </w:r>
    </w:p>
    <w:p w14:paraId="08455FF7" w14:textId="4255337F" w:rsidR="00151059" w:rsidRPr="00EB7014" w:rsidRDefault="00151059" w:rsidP="00EB701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EB7014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lastRenderedPageBreak/>
        <w:t>В случае, если ширина водоохранной зоны составляет менее 100 м, необходимо соблюдать погранично-защитную полосу шириной не менее 100 м.</w:t>
      </w:r>
    </w:p>
    <w:p w14:paraId="1E4B20ED" w14:textId="13E0E60D" w:rsidR="00831ACF" w:rsidRPr="00EB7014" w:rsidRDefault="00831ACF" w:rsidP="00EB701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EB7014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В соответствии с пп. 6 п. 15 статьи 65 «Водного кодекса Российской Федерации» запрещено применение препарата </w:t>
      </w:r>
      <w:r w:rsidR="00152173" w:rsidRPr="00EB7014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Бутилор, СЭ </w:t>
      </w:r>
      <w:r w:rsidRPr="00EB7014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в водоохранных зонах водных объектов, включая их частный случай - рыбоохранные зоны.</w:t>
      </w:r>
    </w:p>
    <w:p w14:paraId="2370B1D2" w14:textId="52D42200" w:rsidR="008341DA" w:rsidRPr="00831ACF" w:rsidRDefault="008341DA" w:rsidP="008341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EB7014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Вопрос о возможности использования зеленой массы растений на корм животным подлежит рассмотрению органами государственного ветеринарного надзора.</w:t>
      </w:r>
    </w:p>
    <w:p w14:paraId="433ADA0C" w14:textId="3191ECE5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Применение гербицида </w:t>
      </w:r>
      <w:r w:rsidR="00152173" w:rsidRPr="0015217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Бутилор, СЭ </w:t>
      </w:r>
      <w:r w:rsidRPr="00831AC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требует соблюдения положений, изложенных в «Инструкции по профилактике отравления пчел пестицидами, М., Госагропром СССР, 1989 г.», в частности - обязательно предварительное за 4-5 суток оповещение пчеловодов общественных и индивидуальных пасек (средствами печати, радио) о характере запланированного к использованию средства защиты растений, сроках и зонах его применения, и следующего экологического регламента:</w:t>
      </w:r>
    </w:p>
    <w:p w14:paraId="43CBCFCE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■</w:t>
      </w:r>
      <w:r w:rsidRPr="00831AC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ab/>
        <w:t>проведение обработки растений ранним утром или вечером после захода солнца;</w:t>
      </w:r>
    </w:p>
    <w:p w14:paraId="7CEFFCAE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■</w:t>
      </w:r>
      <w:r w:rsidRPr="00831AC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ab/>
        <w:t xml:space="preserve">при скорости ветра не более </w:t>
      </w:r>
      <w:proofErr w:type="gramStart"/>
      <w:r w:rsidRPr="00831AC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4-5</w:t>
      </w:r>
      <w:proofErr w:type="gramEnd"/>
      <w:r w:rsidRPr="00831AC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м/с;</w:t>
      </w:r>
    </w:p>
    <w:p w14:paraId="1DBDA02A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■</w:t>
      </w:r>
      <w:r w:rsidRPr="00831AC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ab/>
        <w:t xml:space="preserve">погранично-защитная зона для пчел не менее </w:t>
      </w:r>
      <w:proofErr w:type="gramStart"/>
      <w:r w:rsidRPr="00831AC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2-3</w:t>
      </w:r>
      <w:proofErr w:type="gramEnd"/>
      <w:r w:rsidRPr="00831AC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км;</w:t>
      </w:r>
    </w:p>
    <w:p w14:paraId="0EB635F7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■</w:t>
      </w:r>
      <w:r w:rsidRPr="00831AC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ab/>
        <w:t xml:space="preserve">ограничение лёта пчел не менее </w:t>
      </w:r>
      <w:proofErr w:type="gramStart"/>
      <w:r w:rsidRPr="00831AC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20-24</w:t>
      </w:r>
      <w:proofErr w:type="gramEnd"/>
      <w:r w:rsidRPr="00831AC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часа.</w:t>
      </w:r>
    </w:p>
    <w:p w14:paraId="7F40FBE0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831AC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37447C46" w14:textId="77777777" w:rsidR="00FA6192" w:rsidRPr="00831ACF" w:rsidRDefault="00FA6192" w:rsidP="00FA6192">
      <w:pPr>
        <w:spacing w:after="0" w:line="360" w:lineRule="auto"/>
        <w:ind w:left="720"/>
        <w:contextualSpacing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1029" w:name="_Toc135216973"/>
      <w:bookmarkStart w:id="1030" w:name="_Toc138952593"/>
      <w:bookmarkStart w:id="1031" w:name="_Toc142312942"/>
      <w:bookmarkStart w:id="1032" w:name="_Toc146806500"/>
      <w:bookmarkStart w:id="1033" w:name="_Toc146806548"/>
      <w:bookmarkStart w:id="1034" w:name="_Toc147327273"/>
      <w:bookmarkStart w:id="1035" w:name="_Toc147327702"/>
      <w:bookmarkStart w:id="1036" w:name="_Toc147930839"/>
      <w:bookmarkStart w:id="1037" w:name="_Toc147930871"/>
      <w:bookmarkStart w:id="1038" w:name="_Toc152336468"/>
      <w:bookmarkStart w:id="1039" w:name="_Toc152336500"/>
      <w:bookmarkStart w:id="1040" w:name="_Toc153455334"/>
      <w:bookmarkStart w:id="1041" w:name="_Toc161226503"/>
      <w:bookmarkStart w:id="1042" w:name="_Toc161226535"/>
      <w:bookmarkStart w:id="1043" w:name="_Toc162516298"/>
      <w:bookmarkStart w:id="1044" w:name="_Toc165976708"/>
      <w:bookmarkStart w:id="1045" w:name="_Toc172283200"/>
      <w:bookmarkStart w:id="1046" w:name="_Toc138952594"/>
      <w:bookmarkStart w:id="1047" w:name="_Toc142312943"/>
      <w:bookmarkStart w:id="1048" w:name="_Toc146806501"/>
      <w:bookmarkStart w:id="1049" w:name="_Toc146806549"/>
      <w:bookmarkStart w:id="1050" w:name="_Toc147327274"/>
      <w:bookmarkStart w:id="1051" w:name="_Toc147327703"/>
      <w:bookmarkStart w:id="1052" w:name="_Toc147930840"/>
      <w:bookmarkStart w:id="1053" w:name="_Toc147930872"/>
      <w:bookmarkStart w:id="1054" w:name="_Toc152336469"/>
      <w:bookmarkStart w:id="1055" w:name="_Toc152336501"/>
      <w:bookmarkStart w:id="1056" w:name="_Toc153455335"/>
      <w:bookmarkStart w:id="1057" w:name="_Toc161226504"/>
      <w:bookmarkStart w:id="1058" w:name="_Toc161226536"/>
      <w:bookmarkStart w:id="1059" w:name="_Toc162516299"/>
      <w:bookmarkStart w:id="1060" w:name="_Toc165976709"/>
      <w:r w:rsidRPr="00831AC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6. МЕРОПРИЯТИЯ ПО МИНИМИЗАЦИИ ВОЗДЕЙСТВИЯ ОТХОДОВ ПРОИЗВОДСТВА И ПОТРЕБЛЕНИЯ.</w:t>
      </w:r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</w:p>
    <w:p w14:paraId="59606DE8" w14:textId="77777777" w:rsidR="00FA6192" w:rsidRPr="00831ACF" w:rsidRDefault="00FA6192" w:rsidP="00FA61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3654D5F" w14:textId="77777777" w:rsidR="00FA6192" w:rsidRPr="00831ACF" w:rsidRDefault="00FA6192" w:rsidP="00FA61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Ведущими принципами использования пестицидов для минимизации воздействия отходов производства и потребления должны быть: строгий учет экологической обстановки на сельскохозяйственных угодьях, точное знание критериев, при какой численности вредных и полезных организмов целесообразно проведение химической борьбы. Химические приемы следует сочетать с агротехническими, селекционными, организационно-хозяйственными.</w:t>
      </w:r>
    </w:p>
    <w:p w14:paraId="40562B86" w14:textId="77777777" w:rsidR="00FA6192" w:rsidRPr="00831ACF" w:rsidRDefault="00FA6192" w:rsidP="00FA61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Можно привести ряд требований по минимизации негативного воздействия на окружающую среду отходов производства и применения, учитывая специфику его применения как гербицида:</w:t>
      </w:r>
    </w:p>
    <w:p w14:paraId="44D090BE" w14:textId="77777777" w:rsidR="00FA6192" w:rsidRPr="00831ACF" w:rsidRDefault="00FA6192" w:rsidP="00FA61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Строгое выполнение научно обоснованной технологии и регламентов применения пестицида.</w:t>
      </w:r>
    </w:p>
    <w:p w14:paraId="104D936E" w14:textId="77777777" w:rsidR="00FA6192" w:rsidRPr="00831ACF" w:rsidRDefault="00FA6192" w:rsidP="00FA61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Применение научно обоснованных севооборотов для улучшения фитосанитарного состояния почв.</w:t>
      </w:r>
    </w:p>
    <w:p w14:paraId="0B1DA49A" w14:textId="77777777" w:rsidR="00FA6192" w:rsidRPr="00831ACF" w:rsidRDefault="00FA6192" w:rsidP="00FA61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гербицидом.</w:t>
      </w:r>
    </w:p>
    <w:p w14:paraId="0B405FEC" w14:textId="77777777" w:rsidR="00FA6192" w:rsidRPr="00831ACF" w:rsidRDefault="00FA6192" w:rsidP="00FA61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Применение гербицида допускается при условии выполнения требований к организации и соблюдению соответствующего режима 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3FAC8826" w14:textId="77777777" w:rsidR="00FA6192" w:rsidRPr="00831ACF" w:rsidRDefault="00FA6192" w:rsidP="00FA61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При работе с препаратом необходимо соблюдать требования и меры предосторожности,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</w:t>
      </w: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</w:t>
      </w:r>
      <w:r w:rsidRPr="00831ACF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831ACF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СП 2.2.3670-20 «Санитарно-эпидемиологические требования к условиям труда»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(раздел 15), утвержденным Решением Комиссии Таможенного союза от 28 мая 2010 № 299 </w:t>
      </w:r>
      <w:r w:rsidRPr="00831ACF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831ACF">
        <w:rPr>
          <w:rFonts w:ascii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редакция от 27.02.2024</w:t>
      </w:r>
      <w:r w:rsidRPr="00831ACF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8EFE21C" w14:textId="77777777" w:rsidR="00FA6192" w:rsidRPr="00831ACF" w:rsidRDefault="00FA6192" w:rsidP="00FA61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6. Транспортируют препарат автомобильным, железнодорожным и водным видами транспорта в крытых транспортных средствах в соответствии с правилами перевозки опасных грузов, действующими на данном виде транспорта. Не допускается совместное транспортирование с кормами, комбикормами и пищевыми продуктами, с пестицидами и агрохимикатами, несовместимыми по физико-химическим свойствам (летучести, окисляемости и др.), </w:t>
      </w:r>
      <w:proofErr w:type="spellStart"/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пожаро</w:t>
      </w:r>
      <w:proofErr w:type="spellEnd"/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 взрывоопасности. Погрузочно-разгрузочные работы проводить с применением средств механизации, аккуратно, без бросков, толчков и ударов.</w:t>
      </w:r>
    </w:p>
    <w:p w14:paraId="05C230E1" w14:textId="77777777" w:rsidR="00FA6192" w:rsidRPr="006D28BA" w:rsidRDefault="00FA6192" w:rsidP="00FA61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7. </w:t>
      </w:r>
      <w:r w:rsidRPr="006D28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Препарат хранить при температуре от -10°С до +30 °C в закрытом помещении в заводской упаковке в сухом, прохладном, хорошо вентилируемом месте, предназначенном для хранения пестицидов, вдали от продуктов питания, фуража, семян, в местах, недоступных для детей.</w:t>
      </w:r>
    </w:p>
    <w:p w14:paraId="05D9E003" w14:textId="77777777" w:rsidR="00FA6192" w:rsidRPr="00831ACF" w:rsidRDefault="00FA6192" w:rsidP="00FA61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</w:t>
      </w:r>
      <w:r w:rsidRPr="006D28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арантийный срок хранения - 2 года со дня изготовления при температуре от минус 10 до плюс 30°С.</w:t>
      </w: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3678BF8E" w14:textId="77777777" w:rsidR="00831ACF" w:rsidRPr="00831ACF" w:rsidRDefault="00831ACF" w:rsidP="00831ACF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1061" w:name="_Toc172283201"/>
      <w:r w:rsidRPr="00831AC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</w:r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</w:p>
    <w:p w14:paraId="5159761D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01513F8" w14:textId="002AD971" w:rsidR="00831ACF" w:rsidRPr="006D28BA" w:rsidRDefault="00831ACF" w:rsidP="006D28BA">
      <w:pPr>
        <w:spacing w:after="0" w:line="360" w:lineRule="auto"/>
        <w:ind w:firstLine="567"/>
        <w:jc w:val="both"/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 проведении оценки воздействия на окружающую среду пестицида </w:t>
      </w:r>
      <w:r w:rsidR="006D28BA" w:rsidRPr="006D28BA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Бутилор,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="006D28BA" w:rsidRPr="006D28BA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)</w:t>
      </w:r>
      <w:r w:rsidRPr="00831ACF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неопределенностей выявлено не было.</w:t>
      </w:r>
    </w:p>
    <w:p w14:paraId="73ABFE56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 рекомендациям ведущих НИИ России препарат изучен в достаточной мере и рекомендован к использованию на всей территории России сроком на 10 лет с установленным регламентом применения.</w:t>
      </w:r>
    </w:p>
    <w:p w14:paraId="28492327" w14:textId="77777777" w:rsidR="00831ACF" w:rsidRPr="00831ACF" w:rsidRDefault="00831ACF" w:rsidP="00831ACF">
      <w:pPr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18D65707" w14:textId="77777777" w:rsidR="00831ACF" w:rsidRPr="00831ACF" w:rsidRDefault="00831ACF" w:rsidP="00831ACF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1062" w:name="_Toc138952597"/>
      <w:bookmarkStart w:id="1063" w:name="_Toc142312946"/>
      <w:bookmarkStart w:id="1064" w:name="_Toc146806504"/>
      <w:bookmarkStart w:id="1065" w:name="_Toc146806552"/>
      <w:bookmarkStart w:id="1066" w:name="_Toc147327277"/>
      <w:bookmarkStart w:id="1067" w:name="_Toc147327704"/>
      <w:bookmarkStart w:id="1068" w:name="_Toc147930841"/>
      <w:bookmarkStart w:id="1069" w:name="_Toc147930873"/>
      <w:bookmarkStart w:id="1070" w:name="_Toc152336470"/>
      <w:bookmarkStart w:id="1071" w:name="_Toc152336502"/>
      <w:bookmarkStart w:id="1072" w:name="_Toc153455336"/>
      <w:bookmarkStart w:id="1073" w:name="_Toc161226505"/>
      <w:bookmarkStart w:id="1074" w:name="_Toc161226537"/>
      <w:bookmarkStart w:id="1075" w:name="_Toc162516300"/>
      <w:bookmarkStart w:id="1076" w:name="_Toc165976710"/>
      <w:bookmarkStart w:id="1077" w:name="_Toc172283202"/>
      <w:r w:rsidRPr="00831AC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8. РЕЗЮМЕ НЕТЕХНИЧЕСКОГО ХАРАКТЕРА</w:t>
      </w:r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14:paraId="71D5626F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kern w:val="0"/>
          <w:sz w:val="28"/>
          <w:szCs w:val="28"/>
          <w:lang w:eastAsia="ru-RU"/>
          <w14:ligatures w14:val="none"/>
        </w:rPr>
      </w:pPr>
    </w:p>
    <w:p w14:paraId="222E33B0" w14:textId="69630D41" w:rsidR="00831ACF" w:rsidRPr="00655A36" w:rsidRDefault="00831ACF" w:rsidP="006D28B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Times New Roman" w:hAnsi="Times New Roman" w:cs="Times New Roman"/>
          <w:b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Выводы и заключения по результатам оценки воздействия на окружающую среду препарата </w:t>
      </w:r>
      <w:r w:rsidR="006D28BA" w:rsidRPr="006D28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Бутилор, СЭ (</w:t>
      </w:r>
      <w:r w:rsidR="00655A36" w:rsidRPr="00655A3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 w:rsidRPr="00655A3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655A3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-метолахлора + 187, 5 г/л тербутилазина</w:t>
      </w:r>
      <w:r w:rsidR="006D28BA" w:rsidRPr="00655A3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)</w:t>
      </w:r>
    </w:p>
    <w:p w14:paraId="6181A80C" w14:textId="77777777" w:rsidR="00831ACF" w:rsidRPr="00831ACF" w:rsidRDefault="00831ACF" w:rsidP="00831ACF">
      <w:pPr>
        <w:spacing w:before="240"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Cs/>
          <w:color w:val="000000"/>
          <w:kern w:val="0"/>
          <w:sz w:val="28"/>
          <w:szCs w:val="28"/>
          <w14:ligatures w14:val="none"/>
        </w:rPr>
        <w:t>Согласно заключениям вышеперечисленных НИИ РФ сделаны следующие выводы:</w:t>
      </w:r>
    </w:p>
    <w:p w14:paraId="4618CEA4" w14:textId="56512517" w:rsidR="00831ACF" w:rsidRPr="006D28BA" w:rsidRDefault="00831ACF" w:rsidP="006D28BA">
      <w:pPr>
        <w:spacing w:after="0" w:line="360" w:lineRule="auto"/>
        <w:ind w:right="57" w:firstLine="567"/>
        <w:jc w:val="both"/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831ACF">
        <w:rPr>
          <w:rFonts w:ascii="Times New Roman" w:hAnsi="Times New Roman" w:cs="Times New Roman"/>
          <w:bCs/>
          <w:color w:val="000000"/>
          <w:kern w:val="0"/>
          <w:sz w:val="28"/>
          <w:szCs w:val="28"/>
          <w14:ligatures w14:val="none"/>
        </w:rPr>
        <w:t xml:space="preserve">1. Материалы документации на препарат </w:t>
      </w:r>
      <w:r w:rsidR="006D28BA" w:rsidRPr="006D28BA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Бутилор,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="006D28BA" w:rsidRPr="006D28BA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)</w:t>
      </w:r>
      <w:r w:rsidR="006D28BA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831ACF">
        <w:rPr>
          <w:rFonts w:ascii="Times New Roman" w:hAnsi="Times New Roman" w:cs="Times New Roman"/>
          <w:bCs/>
          <w:color w:val="000000"/>
          <w:kern w:val="0"/>
          <w:sz w:val="28"/>
          <w:szCs w:val="28"/>
          <w14:ligatures w14:val="none"/>
        </w:rPr>
        <w:t>достаточны для оценки его воздействия на основные компоненты окружающей среды при его применении.</w:t>
      </w:r>
    </w:p>
    <w:p w14:paraId="40BC5434" w14:textId="73BCA5F7" w:rsidR="00831ACF" w:rsidRPr="00831ACF" w:rsidRDefault="00831ACF" w:rsidP="00831A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</w:t>
      </w:r>
      <w:r w:rsidRPr="00831ACF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Исходя из токсиколого-гигиенической характеристики препарата, регламентов его применения и предусмотренных мер безопасности пестицид </w:t>
      </w:r>
      <w:r w:rsidR="00FA6192" w:rsidRPr="00FA6192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Бутилор, СЭ (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655A3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655A36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="00FA6192" w:rsidRPr="00FA6192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) </w:t>
      </w:r>
      <w:r w:rsidRPr="00831ACF">
        <w:rPr>
          <w:rFonts w:ascii="Times New Roman" w:hAnsi="Times New Roman" w:cs="Times New Roman"/>
          <w:color w:val="000000"/>
          <w:kern w:val="0"/>
          <w:sz w:val="28"/>
          <w:szCs w:val="28"/>
        </w:rPr>
        <w:t>соответствует действующим в Российской Федерации санитарным нормам и правилам</w:t>
      </w:r>
      <w:r w:rsidR="00ED282C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="00ED282C" w:rsidRPr="00EB7014">
        <w:rPr>
          <w:rFonts w:ascii="Times New Roman" w:hAnsi="Times New Roman" w:cs="Times New Roman"/>
          <w:color w:val="000000"/>
          <w:kern w:val="0"/>
          <w:sz w:val="28"/>
          <w:szCs w:val="28"/>
        </w:rPr>
        <w:t>и «Единым санитарно-эпидемиологическим и гигиеническим требованиям к товарам, подлежащим санитарно-эпидемиологическому надзору (контролю)» (утверждены Решением Комиссии Таможенного союза от 28 мая 2010 года № 299).</w:t>
      </w:r>
    </w:p>
    <w:p w14:paraId="71D3B1E1" w14:textId="3C0499B0" w:rsidR="00FA6192" w:rsidRDefault="00FA6192" w:rsidP="00FA619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FA6192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Таким образом, с токсиколого-гигиенических позиций считаем возможной государственную регистрацию сроком на 10 лет препарата Бутилор, СЭ (312,5 г/л + 187,5 г/л), д.в. </w:t>
      </w:r>
      <w:r w:rsidR="00655A36">
        <w:rPr>
          <w:rFonts w:ascii="Times New Roman" w:hAnsi="Times New Roman" w:cs="Times New Roman"/>
          <w:color w:val="000000"/>
          <w:kern w:val="0"/>
          <w:sz w:val="28"/>
          <w:szCs w:val="28"/>
        </w:rPr>
        <w:t>с</w:t>
      </w:r>
      <w:r w:rsidRPr="00FA6192">
        <w:rPr>
          <w:rFonts w:ascii="Times New Roman" w:hAnsi="Times New Roman" w:cs="Times New Roman"/>
          <w:color w:val="000000"/>
          <w:kern w:val="0"/>
          <w:sz w:val="28"/>
          <w:szCs w:val="28"/>
        </w:rPr>
        <w:t>-метолахлор (чистота технического продукта не менее 98,0%), тербутилазин (чистота технического продукта не менее 98,0%) импортного производства и его использование в качестве гербицида в условиях сельского хозяйства при наземном применении на следующих культурах: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9"/>
        <w:gridCol w:w="1374"/>
        <w:gridCol w:w="1637"/>
        <w:gridCol w:w="3024"/>
        <w:gridCol w:w="1521"/>
      </w:tblGrid>
      <w:tr w:rsidR="008459E5" w:rsidRPr="00EB7014" w14:paraId="767C313B" w14:textId="77777777" w:rsidTr="00644E3B">
        <w:trPr>
          <w:trHeight w:val="1368"/>
          <w:jc w:val="center"/>
        </w:trPr>
        <w:tc>
          <w:tcPr>
            <w:tcW w:w="957" w:type="pct"/>
            <w:vAlign w:val="center"/>
          </w:tcPr>
          <w:p w14:paraId="52AA4355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B70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Культуры</w:t>
            </w:r>
          </w:p>
        </w:tc>
        <w:tc>
          <w:tcPr>
            <w:tcW w:w="735" w:type="pct"/>
            <w:vAlign w:val="center"/>
          </w:tcPr>
          <w:p w14:paraId="68E5EEC4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B70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расхода препарата л/га</w:t>
            </w:r>
          </w:p>
        </w:tc>
        <w:tc>
          <w:tcPr>
            <w:tcW w:w="876" w:type="pct"/>
            <w:vAlign w:val="center"/>
          </w:tcPr>
          <w:p w14:paraId="5805BBB4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B70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Вредный объект</w:t>
            </w:r>
          </w:p>
        </w:tc>
        <w:tc>
          <w:tcPr>
            <w:tcW w:w="1618" w:type="pct"/>
            <w:vAlign w:val="center"/>
          </w:tcPr>
          <w:p w14:paraId="6EFED4CF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B70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особенности применения</w:t>
            </w:r>
          </w:p>
        </w:tc>
        <w:tc>
          <w:tcPr>
            <w:tcW w:w="814" w:type="pct"/>
            <w:vAlign w:val="center"/>
          </w:tcPr>
          <w:p w14:paraId="41370308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B70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 ожидания (кратность обработок)</w:t>
            </w:r>
          </w:p>
        </w:tc>
      </w:tr>
      <w:tr w:rsidR="008459E5" w:rsidRPr="00EB7014" w14:paraId="6928400F" w14:textId="77777777" w:rsidTr="00644E3B">
        <w:trPr>
          <w:trHeight w:val="1205"/>
          <w:jc w:val="center"/>
        </w:trPr>
        <w:tc>
          <w:tcPr>
            <w:tcW w:w="957" w:type="pct"/>
            <w:vAlign w:val="center"/>
          </w:tcPr>
          <w:p w14:paraId="73B4154E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Подсолнечник</w:t>
            </w:r>
          </w:p>
        </w:tc>
        <w:tc>
          <w:tcPr>
            <w:tcW w:w="735" w:type="pct"/>
            <w:vAlign w:val="center"/>
          </w:tcPr>
          <w:p w14:paraId="5EA24A92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3,0-4,0</w:t>
            </w:r>
          </w:p>
        </w:tc>
        <w:tc>
          <w:tcPr>
            <w:tcW w:w="876" w:type="pct"/>
            <w:vMerge w:val="restart"/>
            <w:vAlign w:val="center"/>
          </w:tcPr>
          <w:p w14:paraId="131398FC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Однолетние злаковые и двудольные сорняки</w:t>
            </w:r>
          </w:p>
        </w:tc>
        <w:tc>
          <w:tcPr>
            <w:tcW w:w="1618" w:type="pct"/>
            <w:vAlign w:val="center"/>
          </w:tcPr>
          <w:p w14:paraId="71E0BC22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почвы до всходов культуры.</w:t>
            </w:r>
          </w:p>
          <w:p w14:paraId="559E5438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рабочей жидкости</w:t>
            </w:r>
          </w:p>
          <w:p w14:paraId="3611C987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200-300</w:t>
            </w:r>
            <w:proofErr w:type="gramEnd"/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814" w:type="pct"/>
            <w:vMerge w:val="restart"/>
            <w:vAlign w:val="center"/>
          </w:tcPr>
          <w:p w14:paraId="636D0A12" w14:textId="3CDE7F3A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60(1)</w:t>
            </w:r>
          </w:p>
        </w:tc>
      </w:tr>
      <w:tr w:rsidR="008459E5" w:rsidRPr="00EB7014" w14:paraId="4BCE9FB7" w14:textId="77777777" w:rsidTr="00644E3B">
        <w:trPr>
          <w:trHeight w:val="2352"/>
          <w:jc w:val="center"/>
        </w:trPr>
        <w:tc>
          <w:tcPr>
            <w:tcW w:w="957" w:type="pct"/>
            <w:vAlign w:val="center"/>
          </w:tcPr>
          <w:p w14:paraId="38E7323B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Кукуруза</w:t>
            </w:r>
          </w:p>
        </w:tc>
        <w:tc>
          <w:tcPr>
            <w:tcW w:w="735" w:type="pct"/>
            <w:vAlign w:val="center"/>
          </w:tcPr>
          <w:p w14:paraId="187EDB5A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4,0-4,5</w:t>
            </w:r>
          </w:p>
        </w:tc>
        <w:tc>
          <w:tcPr>
            <w:tcW w:w="876" w:type="pct"/>
            <w:vMerge/>
            <w:vAlign w:val="center"/>
          </w:tcPr>
          <w:p w14:paraId="55B1BDF9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18" w:type="pct"/>
            <w:vAlign w:val="center"/>
          </w:tcPr>
          <w:p w14:paraId="1ED1CEBA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почвы до всходов культуры или в ранние фазы роста (</w:t>
            </w:r>
            <w:proofErr w:type="gramStart"/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3-5</w:t>
            </w:r>
            <w:proofErr w:type="gramEnd"/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листьев) культурных и сорных (1-4 листа) растений.</w:t>
            </w:r>
          </w:p>
          <w:p w14:paraId="71F4842B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 рабочей жидкости </w:t>
            </w:r>
            <w:proofErr w:type="gramStart"/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200-300</w:t>
            </w:r>
            <w:proofErr w:type="gramEnd"/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814" w:type="pct"/>
            <w:vMerge/>
            <w:vAlign w:val="center"/>
          </w:tcPr>
          <w:p w14:paraId="4C7F5437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459E5" w:rsidRPr="00EB7014" w14:paraId="1E27E3A3" w14:textId="77777777" w:rsidTr="00644E3B">
        <w:trPr>
          <w:trHeight w:val="1483"/>
          <w:jc w:val="center"/>
        </w:trPr>
        <w:tc>
          <w:tcPr>
            <w:tcW w:w="957" w:type="pct"/>
            <w:vAlign w:val="center"/>
          </w:tcPr>
          <w:p w14:paraId="26127113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Соя</w:t>
            </w:r>
          </w:p>
        </w:tc>
        <w:tc>
          <w:tcPr>
            <w:tcW w:w="735" w:type="pct"/>
            <w:vAlign w:val="center"/>
          </w:tcPr>
          <w:p w14:paraId="2C88A13F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3,5-4,5</w:t>
            </w:r>
          </w:p>
        </w:tc>
        <w:tc>
          <w:tcPr>
            <w:tcW w:w="876" w:type="pct"/>
            <w:vMerge/>
            <w:vAlign w:val="center"/>
          </w:tcPr>
          <w:p w14:paraId="109EC256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18" w:type="pct"/>
            <w:vAlign w:val="center"/>
          </w:tcPr>
          <w:p w14:paraId="3592058E" w14:textId="56227BCD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Опрыскивание почвы до посева или после посева до всходов культурных растений. Расход рабочей жидкости </w:t>
            </w:r>
            <w:proofErr w:type="gramStart"/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  <w:proofErr w:type="gramEnd"/>
            <w:r w:rsidRPr="00EB701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л/га.</w:t>
            </w:r>
          </w:p>
        </w:tc>
        <w:tc>
          <w:tcPr>
            <w:tcW w:w="814" w:type="pct"/>
            <w:vMerge/>
            <w:vAlign w:val="center"/>
          </w:tcPr>
          <w:p w14:paraId="3DEBE7C9" w14:textId="77777777" w:rsidR="008459E5" w:rsidRPr="00EB7014" w:rsidRDefault="008459E5" w:rsidP="0064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98AD24E" w14:textId="77777777" w:rsidR="00831ACF" w:rsidRPr="00831ACF" w:rsidRDefault="00831ACF" w:rsidP="00831A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831ACF">
        <w:rPr>
          <w:rFonts w:ascii="Times New Roman" w:hAnsi="Times New Roman" w:cs="Times New Roman"/>
          <w:color w:val="000000"/>
          <w:kern w:val="0"/>
          <w:sz w:val="28"/>
          <w:szCs w:val="28"/>
        </w:rPr>
        <w:t>Срок безопасного выхода людей на обработанные препаратом площади для проведения механизированных работ - 3 дня.</w:t>
      </w:r>
    </w:p>
    <w:p w14:paraId="197B06C6" w14:textId="77777777" w:rsidR="008341DA" w:rsidRPr="000B6D69" w:rsidRDefault="008341DA" w:rsidP="008341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0B6D69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соответствии с ГОСТ </w:t>
      </w:r>
      <w:proofErr w:type="gramStart"/>
      <w:r w:rsidRPr="000B6D69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32424-2013</w:t>
      </w:r>
      <w:proofErr w:type="gramEnd"/>
      <w:r w:rsidRPr="000B6D69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препарат Бутилор, СЭ классифицируется как химическая продукция </w:t>
      </w:r>
      <w:r w:rsidRPr="000B6D69">
        <w:rPr>
          <w:rFonts w:ascii="Times New Roman" w:hAnsi="Times New Roman" w:cs="Times New Roman"/>
          <w:b/>
          <w:i/>
          <w:iCs/>
          <w:kern w:val="0"/>
          <w:sz w:val="28"/>
          <w:szCs w:val="28"/>
          <w:lang w:bidi="ru-RU"/>
          <w14:ligatures w14:val="none"/>
        </w:rPr>
        <w:t>2 класса опасности</w:t>
      </w:r>
      <w:r w:rsidRPr="000B6D69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для водных организмов (по наиболее чувствительному виду гидробионтов - водорослей).</w:t>
      </w:r>
    </w:p>
    <w:p w14:paraId="1FBFAB3B" w14:textId="77777777" w:rsidR="008341DA" w:rsidRPr="00151059" w:rsidRDefault="008341DA" w:rsidP="008341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0B6D69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В случае, если ширина водоохранной зоны составляет менее 100 м, необходимо соблюдать погранично-защитную полосу шириной не менее 100 м.</w:t>
      </w:r>
    </w:p>
    <w:p w14:paraId="10947E26" w14:textId="77777777" w:rsidR="00FA6192" w:rsidRDefault="00FA6192" w:rsidP="00FA619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FA6192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В соответствии с </w:t>
      </w:r>
      <w:proofErr w:type="spellStart"/>
      <w:r w:rsidRPr="00FA6192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п.п</w:t>
      </w:r>
      <w:proofErr w:type="spellEnd"/>
      <w:r w:rsidRPr="00FA6192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. 6 п. 15 статьи 65 «Водного кодекса Российской Федерации» запрещено применение препарата Бутилор, СЭ в водоохранных зонах водных объектов, включая их частный случай - рыбоохранные зоны.</w:t>
      </w:r>
    </w:p>
    <w:p w14:paraId="3B177266" w14:textId="1A2B5F4D" w:rsidR="008341DA" w:rsidRPr="00FA6192" w:rsidRDefault="008341DA" w:rsidP="008341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0B6D69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Вопрос о возможности использования зеленой массы растений на корм животным подлежит рассмотрению органами государственного ветеринарного надзора.</w:t>
      </w:r>
    </w:p>
    <w:p w14:paraId="72792FDE" w14:textId="0987CE2C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0B6D69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Запрещено применение препарата в личн</w:t>
      </w:r>
      <w:r w:rsidR="003317A9" w:rsidRPr="000B6D69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ом</w:t>
      </w:r>
      <w:r w:rsidRPr="000B6D69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подсобн</w:t>
      </w:r>
      <w:r w:rsidR="003317A9" w:rsidRPr="000B6D69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ом</w:t>
      </w:r>
      <w:r w:rsidRPr="000B6D69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хозяйств</w:t>
      </w:r>
      <w:r w:rsidR="003317A9" w:rsidRPr="000B6D69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е, методом авиаобработок</w:t>
      </w:r>
      <w:r w:rsidR="00FA6192" w:rsidRPr="000B6D69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.</w:t>
      </w:r>
    </w:p>
    <w:p w14:paraId="2E2E5228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31ACF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Необходимо применение средств индивидуальной защиты кожных покровов, глаз и органов дыхания.</w:t>
      </w:r>
    </w:p>
    <w:p w14:paraId="4212A1C5" w14:textId="77777777" w:rsidR="00831ACF" w:rsidRPr="00831ACF" w:rsidRDefault="00831ACF" w:rsidP="00831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831ACF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Работы с препаратом должны проводиться только специалистами по защите растений или под их контролем, или лицами, прошедшими специальную профессиональную подготовку.</w:t>
      </w:r>
    </w:p>
    <w:p w14:paraId="5FD4E937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Cs/>
          <w:color w:val="000000"/>
          <w:kern w:val="0"/>
          <w:sz w:val="28"/>
          <w:szCs w:val="28"/>
          <w14:ligatures w14:val="none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 Минздрава России от 28.01.2021 г. и «Порядка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труда»).</w:t>
      </w:r>
    </w:p>
    <w:p w14:paraId="0603DD58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831ACF">
        <w:rPr>
          <w:rFonts w:ascii="Times New Roman" w:hAnsi="Times New Roman" w:cs="Times New Roman"/>
          <w:bCs/>
          <w:color w:val="000000"/>
          <w:kern w:val="0"/>
          <w:sz w:val="28"/>
          <w:szCs w:val="28"/>
          <w14:ligatures w14:val="none"/>
        </w:rPr>
        <w:t>На всех этапах обращения пестицида должны соблюдаться требования действующих в Российской Федерации Санитарных норм и правил (СанПиН 2.1.3684-21, СП 2.2.3670-20)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0348324A" w14:textId="6EABDC5D" w:rsidR="00FA6192" w:rsidRPr="00FA6192" w:rsidRDefault="00831ACF" w:rsidP="00FA6192">
      <w:pPr>
        <w:spacing w:after="0" w:line="360" w:lineRule="auto"/>
        <w:ind w:firstLine="567"/>
        <w:jc w:val="both"/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831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</w:t>
      </w:r>
      <w:r w:rsidRPr="00831ACF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Согласно заключениям ведущих</w:t>
      </w:r>
      <w:r w:rsidRPr="00831AC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31ACF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НИИ, </w:t>
      </w:r>
      <w:r w:rsidRPr="00831AC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</w:t>
      </w:r>
      <w:r w:rsidR="00FA6192" w:rsidRPr="00FA6192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Бутилор, СЭ (312,5 г/л </w:t>
      </w:r>
      <w:r w:rsidR="005C1453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с</w:t>
      </w:r>
      <w:r w:rsidR="00FA6192" w:rsidRPr="00FA6192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-метолахлора + 187, 5 г/л тербутилазина)</w:t>
      </w:r>
      <w:r w:rsidRPr="00831ACF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допустим </w:t>
      </w:r>
      <w:r w:rsidR="00FA6192" w:rsidRPr="00FA619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качестве</w:t>
      </w:r>
      <w:r w:rsidR="00166C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166CE7" w:rsidRPr="000B6D6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селективного </w:t>
      </w:r>
      <w:r w:rsidR="00FA6192" w:rsidRPr="000B6D6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гербицида </w:t>
      </w:r>
      <w:r w:rsidR="00221E5E" w:rsidRPr="000B6D6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для борьбы с однолетними злаковыми и некоторыми двудольными сорняками</w:t>
      </w:r>
      <w:r w:rsidR="00FA6192" w:rsidRPr="000B6D6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3F385C4E" w14:textId="09B9F2D3" w:rsidR="00831ACF" w:rsidRPr="00FA6192" w:rsidRDefault="00831ACF" w:rsidP="00FA6192">
      <w:pPr>
        <w:spacing w:after="0" w:line="360" w:lineRule="auto"/>
        <w:ind w:firstLine="567"/>
        <w:jc w:val="both"/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831AC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представленный фактический материал, используемый для оценки воздействия гербицида </w:t>
      </w:r>
      <w:r w:rsidR="00FA6192" w:rsidRPr="00FA6192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Бутилор, СЭ (</w:t>
      </w:r>
      <w:r w:rsidR="00D65197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D6519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D65197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D651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D65197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="00FA6192" w:rsidRPr="00FA6192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)</w:t>
      </w:r>
      <w:r w:rsidR="00FA6192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831AC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 окружающую среду и человека, удовлетворяет требованиям Приказа Минсельхоза России от 31.07.2020 г. № 442 «Об утверждении Порядка государственной регистрации пестицидов и агрохимикатов».</w:t>
      </w:r>
    </w:p>
    <w:p w14:paraId="7039F3B3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основании представленных данных и соответствующих ГОСТов, руководств по классификации опасности и СанПиНов установлены виды и </w:t>
      </w:r>
      <w:r w:rsidRPr="00831AC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классы опасности действующего вещества и препарата для объектов окружающей среды, нецелевых видов организмов и человека.</w:t>
      </w:r>
    </w:p>
    <w:p w14:paraId="7A471249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Проведенная оценка воздействия (оценка экологического риска) гербицида позволила оценить вероятность проявления его экологических опасностей в реальных условиях его применения (рекомендуемого регламента и почвенно-климатических условиях) и установить, что рекомендуемый регламент применения обеспечивает допустимый уровень воздействия гербицида на окружающую среду.</w:t>
      </w:r>
    </w:p>
    <w:p w14:paraId="139568E4" w14:textId="77777777" w:rsidR="00831ACF" w:rsidRPr="00831ACF" w:rsidRDefault="00831ACF" w:rsidP="00831AC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1AC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Выполненная токсиколого-гигиеническая оценка воздействия препарата на человека, регламентов его применения и предусмотренных мер безопасности, установила их соответствие действующим в Российской Федерации санитарным нормам и правилам.</w:t>
      </w:r>
    </w:p>
    <w:p w14:paraId="65E5BBBB" w14:textId="6B28700E" w:rsidR="00831ACF" w:rsidRPr="00FA6192" w:rsidRDefault="00831ACF" w:rsidP="00FA6192">
      <w:pPr>
        <w:spacing w:after="0" w:line="360" w:lineRule="auto"/>
        <w:ind w:firstLine="567"/>
        <w:jc w:val="both"/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831AC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с биологических, экологических и токсиколого-гигиенических позиций препарат </w:t>
      </w:r>
      <w:r w:rsidR="00FA6192" w:rsidRPr="00FA6192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Бутилор, СЭ (</w:t>
      </w:r>
      <w:r w:rsidR="00D65197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312,5 г/л </w:t>
      </w:r>
      <w:r w:rsidR="00D6519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c</w:t>
      </w:r>
      <w:r w:rsidR="00D65197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-метолахлора + 187, 5 г/л </w:t>
      </w:r>
      <w:r w:rsidR="00D651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</w:t>
      </w:r>
      <w:r w:rsidR="00D65197" w:rsidRPr="002F4E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ербутилазина</w:t>
      </w:r>
      <w:r w:rsidR="00FA6192" w:rsidRPr="00FA6192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)</w:t>
      </w:r>
      <w:r w:rsidR="00FA6192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831AC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может рекомендоваться к регистрации в России.</w:t>
      </w:r>
    </w:p>
    <w:p w14:paraId="444F0391" w14:textId="77777777" w:rsidR="00D40054" w:rsidRPr="00831ACF" w:rsidRDefault="00D40054" w:rsidP="00831ACF"/>
    <w:sectPr w:rsidR="00D40054" w:rsidRPr="00831ACF" w:rsidSect="00831ACF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A7DFC" w14:textId="77777777" w:rsidR="00C16EF1" w:rsidRDefault="00C16EF1">
      <w:pPr>
        <w:spacing w:after="0" w:line="240" w:lineRule="auto"/>
      </w:pPr>
      <w:r>
        <w:separator/>
      </w:r>
    </w:p>
  </w:endnote>
  <w:endnote w:type="continuationSeparator" w:id="0">
    <w:p w14:paraId="797F3627" w14:textId="77777777" w:rsidR="00C16EF1" w:rsidRDefault="00C1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96D80" w14:textId="77777777" w:rsidR="00C16EF1" w:rsidRDefault="00C16EF1">
      <w:pPr>
        <w:spacing w:after="0" w:line="240" w:lineRule="auto"/>
      </w:pPr>
      <w:r>
        <w:separator/>
      </w:r>
    </w:p>
  </w:footnote>
  <w:footnote w:type="continuationSeparator" w:id="0">
    <w:p w14:paraId="54364184" w14:textId="77777777" w:rsidR="00C16EF1" w:rsidRDefault="00C1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37341651"/>
      <w:docPartObj>
        <w:docPartGallery w:val="Page Numbers (Top of Page)"/>
        <w:docPartUnique/>
      </w:docPartObj>
    </w:sdtPr>
    <w:sdtContent>
      <w:p w14:paraId="125AF276" w14:textId="77777777" w:rsidR="00B75A47" w:rsidRDefault="000000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14520A" w14:textId="77777777" w:rsidR="00B75A47" w:rsidRDefault="00B75A47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9AA28F8"/>
    <w:multiLevelType w:val="hybridMultilevel"/>
    <w:tmpl w:val="E4B8E9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CF5281"/>
    <w:multiLevelType w:val="hybridMultilevel"/>
    <w:tmpl w:val="ED44E4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851336509">
    <w:abstractNumId w:val="0"/>
  </w:num>
  <w:num w:numId="2" w16cid:durableId="821771486">
    <w:abstractNumId w:val="0"/>
  </w:num>
  <w:num w:numId="3" w16cid:durableId="383724173">
    <w:abstractNumId w:val="4"/>
  </w:num>
  <w:num w:numId="4" w16cid:durableId="711005969">
    <w:abstractNumId w:val="4"/>
  </w:num>
  <w:num w:numId="5" w16cid:durableId="1094522343">
    <w:abstractNumId w:val="1"/>
  </w:num>
  <w:num w:numId="6" w16cid:durableId="1901817846">
    <w:abstractNumId w:val="1"/>
  </w:num>
  <w:num w:numId="7" w16cid:durableId="909997440">
    <w:abstractNumId w:val="3"/>
  </w:num>
  <w:num w:numId="8" w16cid:durableId="3436285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ACF"/>
    <w:rsid w:val="00000AB8"/>
    <w:rsid w:val="00001188"/>
    <w:rsid w:val="00010FF9"/>
    <w:rsid w:val="00011C21"/>
    <w:rsid w:val="00033FE7"/>
    <w:rsid w:val="000344B6"/>
    <w:rsid w:val="00062491"/>
    <w:rsid w:val="000728FB"/>
    <w:rsid w:val="000765FD"/>
    <w:rsid w:val="000A0B8A"/>
    <w:rsid w:val="000B6D69"/>
    <w:rsid w:val="0014420D"/>
    <w:rsid w:val="00151059"/>
    <w:rsid w:val="00151E07"/>
    <w:rsid w:val="00152173"/>
    <w:rsid w:val="0015319A"/>
    <w:rsid w:val="00154F45"/>
    <w:rsid w:val="00165456"/>
    <w:rsid w:val="00166CE7"/>
    <w:rsid w:val="00176ED6"/>
    <w:rsid w:val="001A6E40"/>
    <w:rsid w:val="001B0A51"/>
    <w:rsid w:val="001B6580"/>
    <w:rsid w:val="001C41B3"/>
    <w:rsid w:val="001C63C9"/>
    <w:rsid w:val="001D3E70"/>
    <w:rsid w:val="001D777D"/>
    <w:rsid w:val="001F06EA"/>
    <w:rsid w:val="001F2702"/>
    <w:rsid w:val="001F41D8"/>
    <w:rsid w:val="00200121"/>
    <w:rsid w:val="00200955"/>
    <w:rsid w:val="00203FFE"/>
    <w:rsid w:val="00216C41"/>
    <w:rsid w:val="00216F93"/>
    <w:rsid w:val="00221E5E"/>
    <w:rsid w:val="002224B4"/>
    <w:rsid w:val="00250D36"/>
    <w:rsid w:val="00255BF7"/>
    <w:rsid w:val="00260CBF"/>
    <w:rsid w:val="002720E5"/>
    <w:rsid w:val="002D44E5"/>
    <w:rsid w:val="002E7599"/>
    <w:rsid w:val="002F4E00"/>
    <w:rsid w:val="002F7798"/>
    <w:rsid w:val="003125AB"/>
    <w:rsid w:val="003317A9"/>
    <w:rsid w:val="0034735F"/>
    <w:rsid w:val="0035303B"/>
    <w:rsid w:val="00371C76"/>
    <w:rsid w:val="00374A7D"/>
    <w:rsid w:val="003817F7"/>
    <w:rsid w:val="00387528"/>
    <w:rsid w:val="003A2D9D"/>
    <w:rsid w:val="003A755B"/>
    <w:rsid w:val="003B6F2E"/>
    <w:rsid w:val="003B744E"/>
    <w:rsid w:val="003C6F15"/>
    <w:rsid w:val="003D133F"/>
    <w:rsid w:val="003F2C6E"/>
    <w:rsid w:val="0042084E"/>
    <w:rsid w:val="00424453"/>
    <w:rsid w:val="00437675"/>
    <w:rsid w:val="00457671"/>
    <w:rsid w:val="00464E62"/>
    <w:rsid w:val="004775E7"/>
    <w:rsid w:val="00480A41"/>
    <w:rsid w:val="00481AFB"/>
    <w:rsid w:val="004853AC"/>
    <w:rsid w:val="004E5691"/>
    <w:rsid w:val="005275DF"/>
    <w:rsid w:val="00533367"/>
    <w:rsid w:val="0053337C"/>
    <w:rsid w:val="0059383F"/>
    <w:rsid w:val="005962DD"/>
    <w:rsid w:val="00596C0F"/>
    <w:rsid w:val="00596D4F"/>
    <w:rsid w:val="005B1214"/>
    <w:rsid w:val="005B5B5C"/>
    <w:rsid w:val="005C1453"/>
    <w:rsid w:val="005D5D6C"/>
    <w:rsid w:val="00605E9D"/>
    <w:rsid w:val="006247EC"/>
    <w:rsid w:val="00624972"/>
    <w:rsid w:val="00627F3D"/>
    <w:rsid w:val="00636AF5"/>
    <w:rsid w:val="00640D17"/>
    <w:rsid w:val="00644E3B"/>
    <w:rsid w:val="00655A36"/>
    <w:rsid w:val="00662E42"/>
    <w:rsid w:val="00663C78"/>
    <w:rsid w:val="00670646"/>
    <w:rsid w:val="0067452D"/>
    <w:rsid w:val="006769D8"/>
    <w:rsid w:val="0069108B"/>
    <w:rsid w:val="006A1086"/>
    <w:rsid w:val="006A4AB6"/>
    <w:rsid w:val="006D28BA"/>
    <w:rsid w:val="006E29E6"/>
    <w:rsid w:val="006E2C88"/>
    <w:rsid w:val="007031F0"/>
    <w:rsid w:val="00733E80"/>
    <w:rsid w:val="00774363"/>
    <w:rsid w:val="00785537"/>
    <w:rsid w:val="00786896"/>
    <w:rsid w:val="00797B1F"/>
    <w:rsid w:val="007A100D"/>
    <w:rsid w:val="007C14A4"/>
    <w:rsid w:val="007C171D"/>
    <w:rsid w:val="007E5AA3"/>
    <w:rsid w:val="007E6BEC"/>
    <w:rsid w:val="007F3819"/>
    <w:rsid w:val="00802224"/>
    <w:rsid w:val="00807CED"/>
    <w:rsid w:val="008138CD"/>
    <w:rsid w:val="0081461C"/>
    <w:rsid w:val="008174F9"/>
    <w:rsid w:val="00826656"/>
    <w:rsid w:val="00831ACF"/>
    <w:rsid w:val="008341DA"/>
    <w:rsid w:val="008459E5"/>
    <w:rsid w:val="0085385C"/>
    <w:rsid w:val="00855DC1"/>
    <w:rsid w:val="008770B9"/>
    <w:rsid w:val="008C61BE"/>
    <w:rsid w:val="008D4FBF"/>
    <w:rsid w:val="008E5F66"/>
    <w:rsid w:val="008F2977"/>
    <w:rsid w:val="008F70BC"/>
    <w:rsid w:val="00905FB1"/>
    <w:rsid w:val="00911B39"/>
    <w:rsid w:val="0093060A"/>
    <w:rsid w:val="00943158"/>
    <w:rsid w:val="00980D9E"/>
    <w:rsid w:val="00995D46"/>
    <w:rsid w:val="009A2C78"/>
    <w:rsid w:val="009D1696"/>
    <w:rsid w:val="00A4102C"/>
    <w:rsid w:val="00A46D02"/>
    <w:rsid w:val="00A57CC5"/>
    <w:rsid w:val="00A7579D"/>
    <w:rsid w:val="00A9252A"/>
    <w:rsid w:val="00AB2CA8"/>
    <w:rsid w:val="00AC5D78"/>
    <w:rsid w:val="00B0519F"/>
    <w:rsid w:val="00B1392B"/>
    <w:rsid w:val="00B51970"/>
    <w:rsid w:val="00B51D15"/>
    <w:rsid w:val="00B52A05"/>
    <w:rsid w:val="00B60327"/>
    <w:rsid w:val="00B66936"/>
    <w:rsid w:val="00B75A47"/>
    <w:rsid w:val="00B8020D"/>
    <w:rsid w:val="00B863D5"/>
    <w:rsid w:val="00BD29B0"/>
    <w:rsid w:val="00BF24CA"/>
    <w:rsid w:val="00BF32C0"/>
    <w:rsid w:val="00BF579A"/>
    <w:rsid w:val="00BF6C09"/>
    <w:rsid w:val="00C16EF1"/>
    <w:rsid w:val="00C23D0E"/>
    <w:rsid w:val="00C240F8"/>
    <w:rsid w:val="00C250C4"/>
    <w:rsid w:val="00C40118"/>
    <w:rsid w:val="00C4552B"/>
    <w:rsid w:val="00C467EF"/>
    <w:rsid w:val="00C577F6"/>
    <w:rsid w:val="00C57DA6"/>
    <w:rsid w:val="00C655B3"/>
    <w:rsid w:val="00CA0337"/>
    <w:rsid w:val="00CA5872"/>
    <w:rsid w:val="00CB4E4A"/>
    <w:rsid w:val="00CD387C"/>
    <w:rsid w:val="00CE008D"/>
    <w:rsid w:val="00CF1D6A"/>
    <w:rsid w:val="00D23844"/>
    <w:rsid w:val="00D377B8"/>
    <w:rsid w:val="00D40054"/>
    <w:rsid w:val="00D64B3E"/>
    <w:rsid w:val="00D65197"/>
    <w:rsid w:val="00D92E27"/>
    <w:rsid w:val="00DA051E"/>
    <w:rsid w:val="00DB497B"/>
    <w:rsid w:val="00E22672"/>
    <w:rsid w:val="00E23860"/>
    <w:rsid w:val="00E26EE1"/>
    <w:rsid w:val="00E535E1"/>
    <w:rsid w:val="00E60FF4"/>
    <w:rsid w:val="00E65B72"/>
    <w:rsid w:val="00E70786"/>
    <w:rsid w:val="00E821BE"/>
    <w:rsid w:val="00E85D15"/>
    <w:rsid w:val="00E902FC"/>
    <w:rsid w:val="00EA09FC"/>
    <w:rsid w:val="00EB6FE8"/>
    <w:rsid w:val="00EB7014"/>
    <w:rsid w:val="00EC48C3"/>
    <w:rsid w:val="00ED282C"/>
    <w:rsid w:val="00ED53BE"/>
    <w:rsid w:val="00EE4897"/>
    <w:rsid w:val="00EF631C"/>
    <w:rsid w:val="00F00907"/>
    <w:rsid w:val="00F01AB9"/>
    <w:rsid w:val="00F125AB"/>
    <w:rsid w:val="00F16BE9"/>
    <w:rsid w:val="00F35CC4"/>
    <w:rsid w:val="00F54A9F"/>
    <w:rsid w:val="00F727A9"/>
    <w:rsid w:val="00F81ADC"/>
    <w:rsid w:val="00F90418"/>
    <w:rsid w:val="00F9295E"/>
    <w:rsid w:val="00FA1325"/>
    <w:rsid w:val="00FA6192"/>
    <w:rsid w:val="00FB0123"/>
    <w:rsid w:val="00FB43D5"/>
    <w:rsid w:val="00FE11F9"/>
    <w:rsid w:val="00FE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B10C7"/>
  <w15:chartTrackingRefBased/>
  <w15:docId w15:val="{E617E8C1-FBEF-42B1-A704-F6BF675F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7F7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831A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1A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A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A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A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A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1A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1A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1A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1A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31A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31A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31AC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31AC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31AC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31AC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31AC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31AC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31A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31A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31A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31A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31A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31ACF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99"/>
    <w:qFormat/>
    <w:rsid w:val="00831ACF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831ACF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831A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831ACF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831ACF"/>
    <w:rPr>
      <w:b/>
      <w:bCs/>
      <w:smallCaps/>
      <w:color w:val="0F4761" w:themeColor="accent1" w:themeShade="BF"/>
      <w:spacing w:val="5"/>
    </w:rPr>
  </w:style>
  <w:style w:type="character" w:styleId="ad">
    <w:name w:val="Hyperlink"/>
    <w:basedOn w:val="a0"/>
    <w:uiPriority w:val="99"/>
    <w:unhideWhenUsed/>
    <w:rsid w:val="00831ACF"/>
    <w:rPr>
      <w:color w:val="467886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831ACF"/>
    <w:rPr>
      <w:color w:val="96607D" w:themeColor="followedHyperlink"/>
      <w:u w:val="single"/>
    </w:rPr>
  </w:style>
  <w:style w:type="paragraph" w:customStyle="1" w:styleId="msonormal0">
    <w:name w:val="msonormal"/>
    <w:basedOn w:val="a"/>
    <w:rsid w:val="00831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831ACF"/>
    <w:pPr>
      <w:spacing w:after="100"/>
    </w:pPr>
    <w:rPr>
      <w:kern w:val="0"/>
      <w14:ligatures w14:val="none"/>
    </w:rPr>
  </w:style>
  <w:style w:type="paragraph" w:styleId="23">
    <w:name w:val="toc 2"/>
    <w:basedOn w:val="a"/>
    <w:next w:val="a"/>
    <w:autoRedefine/>
    <w:uiPriority w:val="39"/>
    <w:unhideWhenUsed/>
    <w:rsid w:val="00831ACF"/>
    <w:pPr>
      <w:spacing w:after="100"/>
      <w:ind w:left="220"/>
    </w:pPr>
    <w:rPr>
      <w:kern w:val="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831ACF"/>
    <w:pPr>
      <w:spacing w:after="100"/>
      <w:ind w:left="440"/>
    </w:pPr>
    <w:rPr>
      <w:kern w:val="0"/>
      <w14:ligatures w14:val="none"/>
    </w:rPr>
  </w:style>
  <w:style w:type="paragraph" w:styleId="41">
    <w:name w:val="toc 4"/>
    <w:basedOn w:val="a"/>
    <w:next w:val="a"/>
    <w:autoRedefine/>
    <w:uiPriority w:val="39"/>
    <w:unhideWhenUsed/>
    <w:rsid w:val="00831ACF"/>
    <w:pPr>
      <w:spacing w:after="100"/>
      <w:ind w:left="660"/>
    </w:pPr>
    <w:rPr>
      <w:kern w:val="0"/>
      <w14:ligatures w14:val="none"/>
    </w:rPr>
  </w:style>
  <w:style w:type="paragraph" w:styleId="af">
    <w:name w:val="header"/>
    <w:basedOn w:val="a"/>
    <w:link w:val="af0"/>
    <w:uiPriority w:val="99"/>
    <w:unhideWhenUsed/>
    <w:rsid w:val="00831ACF"/>
    <w:pPr>
      <w:tabs>
        <w:tab w:val="center" w:pos="4677"/>
        <w:tab w:val="right" w:pos="9355"/>
      </w:tabs>
      <w:spacing w:after="0" w:line="240" w:lineRule="auto"/>
    </w:pPr>
    <w:rPr>
      <w:kern w:val="0"/>
      <w14:ligatures w14:val="none"/>
    </w:rPr>
  </w:style>
  <w:style w:type="character" w:customStyle="1" w:styleId="af0">
    <w:name w:val="Верхний колонтитул Знак"/>
    <w:basedOn w:val="a0"/>
    <w:link w:val="af"/>
    <w:uiPriority w:val="99"/>
    <w:rsid w:val="00831ACF"/>
    <w:rPr>
      <w:kern w:val="0"/>
      <w14:ligatures w14:val="none"/>
    </w:rPr>
  </w:style>
  <w:style w:type="paragraph" w:styleId="af1">
    <w:name w:val="footer"/>
    <w:basedOn w:val="a"/>
    <w:link w:val="af2"/>
    <w:uiPriority w:val="99"/>
    <w:unhideWhenUsed/>
    <w:rsid w:val="00831ACF"/>
    <w:pPr>
      <w:tabs>
        <w:tab w:val="center" w:pos="4677"/>
        <w:tab w:val="right" w:pos="9355"/>
      </w:tabs>
      <w:spacing w:after="0" w:line="240" w:lineRule="auto"/>
    </w:pPr>
    <w:rPr>
      <w:kern w:val="0"/>
      <w14:ligatures w14:val="none"/>
    </w:rPr>
  </w:style>
  <w:style w:type="character" w:customStyle="1" w:styleId="af2">
    <w:name w:val="Нижний колонтитул Знак"/>
    <w:basedOn w:val="a0"/>
    <w:link w:val="af1"/>
    <w:uiPriority w:val="99"/>
    <w:rsid w:val="00831ACF"/>
    <w:rPr>
      <w:kern w:val="0"/>
      <w14:ligatures w14:val="none"/>
    </w:rPr>
  </w:style>
  <w:style w:type="paragraph" w:styleId="af3">
    <w:name w:val="Body Text"/>
    <w:basedOn w:val="a"/>
    <w:link w:val="af4"/>
    <w:uiPriority w:val="99"/>
    <w:semiHidden/>
    <w:unhideWhenUsed/>
    <w:rsid w:val="00831ACF"/>
    <w:pPr>
      <w:spacing w:after="120"/>
    </w:pPr>
    <w:rPr>
      <w:kern w:val="0"/>
      <w14:ligatures w14:val="none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831ACF"/>
    <w:rPr>
      <w:kern w:val="0"/>
      <w14:ligatures w14:val="none"/>
    </w:rPr>
  </w:style>
  <w:style w:type="paragraph" w:styleId="af5">
    <w:name w:val="TOC Heading"/>
    <w:basedOn w:val="1"/>
    <w:next w:val="a"/>
    <w:uiPriority w:val="39"/>
    <w:unhideWhenUsed/>
    <w:qFormat/>
    <w:rsid w:val="00831ACF"/>
    <w:pPr>
      <w:spacing w:before="240" w:after="0"/>
      <w:outlineLvl w:val="9"/>
    </w:pPr>
    <w:rPr>
      <w:kern w:val="0"/>
      <w:sz w:val="32"/>
      <w:szCs w:val="32"/>
      <w:lang w:eastAsia="ru-RU"/>
      <w14:ligatures w14:val="none"/>
    </w:rPr>
  </w:style>
  <w:style w:type="character" w:customStyle="1" w:styleId="af6">
    <w:name w:val="Другое_"/>
    <w:basedOn w:val="a0"/>
    <w:link w:val="af7"/>
    <w:uiPriority w:val="99"/>
    <w:locked/>
    <w:rsid w:val="00831ACF"/>
    <w:rPr>
      <w:rFonts w:ascii="Times New Roman" w:hAnsi="Times New Roman" w:cs="Times New Roman"/>
      <w:color w:val="000000"/>
      <w:sz w:val="24"/>
      <w:szCs w:val="24"/>
    </w:rPr>
  </w:style>
  <w:style w:type="paragraph" w:customStyle="1" w:styleId="af7">
    <w:name w:val="Другое"/>
    <w:basedOn w:val="a"/>
    <w:link w:val="af6"/>
    <w:uiPriority w:val="99"/>
    <w:rsid w:val="00831ACF"/>
    <w:pPr>
      <w:spacing w:after="0" w:line="240" w:lineRule="auto"/>
      <w:jc w:val="center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Основной текст Знак1"/>
    <w:basedOn w:val="a0"/>
    <w:uiPriority w:val="99"/>
    <w:rsid w:val="00831AC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table" w:styleId="af8">
    <w:name w:val="Table Grid"/>
    <w:basedOn w:val="a1"/>
    <w:uiPriority w:val="39"/>
    <w:rsid w:val="00831A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831ACF"/>
  </w:style>
  <w:style w:type="numbering" w:customStyle="1" w:styleId="110">
    <w:name w:val="Нет списка11"/>
    <w:next w:val="a2"/>
    <w:uiPriority w:val="99"/>
    <w:semiHidden/>
    <w:unhideWhenUsed/>
    <w:rsid w:val="00831ACF"/>
  </w:style>
  <w:style w:type="character" w:styleId="af9">
    <w:name w:val="Unresolved Mention"/>
    <w:basedOn w:val="a0"/>
    <w:uiPriority w:val="99"/>
    <w:semiHidden/>
    <w:unhideWhenUsed/>
    <w:rsid w:val="00831ACF"/>
    <w:rPr>
      <w:color w:val="605E5C"/>
      <w:shd w:val="clear" w:color="auto" w:fill="E1DFDD"/>
    </w:rPr>
  </w:style>
  <w:style w:type="character" w:customStyle="1" w:styleId="a8">
    <w:name w:val="Абзац списка Знак"/>
    <w:link w:val="a7"/>
    <w:uiPriority w:val="99"/>
    <w:rsid w:val="00831ACF"/>
  </w:style>
  <w:style w:type="character" w:customStyle="1" w:styleId="afa">
    <w:name w:val="Основной текст_"/>
    <w:basedOn w:val="a0"/>
    <w:link w:val="14"/>
    <w:locked/>
    <w:rsid w:val="00831ACF"/>
    <w:rPr>
      <w:rFonts w:ascii="Times New Roman" w:eastAsia="Times New Roman" w:hAnsi="Times New Roman" w:cs="Times New Roman"/>
    </w:rPr>
  </w:style>
  <w:style w:type="paragraph" w:customStyle="1" w:styleId="14">
    <w:name w:val="Основной текст1"/>
    <w:basedOn w:val="a"/>
    <w:link w:val="afa"/>
    <w:rsid w:val="00831ACF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87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agrote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77</Pages>
  <Words>17629</Words>
  <Characters>100487</Characters>
  <Application>Microsoft Office Word</Application>
  <DocSecurity>0</DocSecurity>
  <Lines>837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ceiszr ЦЭИ</cp:lastModifiedBy>
  <cp:revision>250</cp:revision>
  <dcterms:created xsi:type="dcterms:W3CDTF">2024-07-18T12:22:00Z</dcterms:created>
  <dcterms:modified xsi:type="dcterms:W3CDTF">2024-07-23T06:22:00Z</dcterms:modified>
</cp:coreProperties>
</file>